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40" w:after="60"/>
      </w:pPr>
      <w:r>
        <w:rPr>
          <w:rFonts w:ascii="Calibri" w:hAnsi="Calibri" w:eastAsia="Microsoft YaHei"/>
          <w:b/>
          <w:color w:val="2E74B5"/>
          <w:sz w:val="20"/>
        </w:rPr>
        <w:t>技术接口参考</w:t>
      </w:r>
    </w:p>
    <w:p>
      <w:pPr>
        <w:pStyle w:val="DocumentTitle"/>
      </w:pPr>
      <w:r>
        <w:t>中国华电盐源升压站智能巡视系统</w:t>
      </w:r>
    </w:p>
    <w:p>
      <w:pPr>
        <w:pStyle w:val="DocumentSubtitle"/>
      </w:pPr>
      <w:r>
        <w:t>接口梳理及接口文档（inspect-nvr 现有接口预填版）</w:t>
      </w:r>
    </w:p>
    <w:p>
      <w:pPr>
        <w:pStyle w:val="DocumentMetadata"/>
        <w:spacing w:after="120"/>
      </w:pPr>
      <w:r>
        <w:rPr>
          <w:rFonts w:ascii="Calibri" w:hAnsi="Calibri" w:eastAsia="Microsoft YaHei"/>
          <w:b/>
          <w:sz w:val="21"/>
        </w:rPr>
        <w:t>依据：</w:t>
      </w:r>
      <w:r>
        <w:rPr>
          <w:rFonts w:ascii="Calibri" w:hAnsi="Calibri" w:eastAsia="Microsoft YaHei"/>
          <w:sz w:val="21"/>
        </w:rPr>
        <w:t>中国华电盐源升压站智巡建设方案v2.3.docx</w:t>
      </w:r>
    </w:p>
    <w:p>
      <w:pPr>
        <w:pStyle w:val="DocumentMetadata"/>
        <w:spacing w:after="120"/>
      </w:pPr>
      <w:r>
        <w:rPr>
          <w:rFonts w:ascii="Calibri" w:hAnsi="Calibri" w:eastAsia="Microsoft YaHei"/>
          <w:b/>
          <w:sz w:val="21"/>
        </w:rPr>
        <w:t>核对范围：</w:t>
      </w:r>
      <w:r>
        <w:rPr>
          <w:rFonts w:ascii="Calibri" w:hAnsi="Calibri" w:eastAsia="Microsoft YaHei"/>
          <w:sz w:val="21"/>
        </w:rPr>
        <w:t>inspect-nvr 当前工作区源代码、OpenAPI注解与项目接口测试</w:t>
      </w:r>
    </w:p>
    <w:p>
      <w:pPr>
        <w:pStyle w:val="DocumentMetadata"/>
        <w:spacing w:after="120"/>
      </w:pPr>
      <w:r>
        <w:rPr>
          <w:rFonts w:ascii="Calibri" w:hAnsi="Calibri" w:eastAsia="Microsoft YaHei"/>
          <w:b/>
          <w:sz w:val="21"/>
        </w:rPr>
        <w:t>版本：</w:t>
      </w:r>
      <w:r>
        <w:rPr>
          <w:rFonts w:ascii="Calibri" w:hAnsi="Calibri" w:eastAsia="Microsoft YaHei"/>
          <w:sz w:val="21"/>
        </w:rPr>
        <w:t>v0.1（草案 / 待评审）</w:t>
      </w:r>
    </w:p>
    <w:p>
      <w:pPr>
        <w:pStyle w:val="DocumentMetadata"/>
        <w:spacing w:after="120"/>
      </w:pPr>
      <w:r>
        <w:rPr>
          <w:rFonts w:ascii="Calibri" w:hAnsi="Calibri" w:eastAsia="Microsoft YaHei"/>
          <w:b/>
          <w:sz w:val="21"/>
        </w:rPr>
        <w:t>基准日期：</w:t>
      </w:r>
      <w:r>
        <w:rPr>
          <w:rFonts w:ascii="Calibri" w:hAnsi="Calibri" w:eastAsia="Microsoft YaHei"/>
          <w:sz w:val="21"/>
        </w:rPr>
        <w:t>2026-07-30</w:t>
      </w:r>
    </w:p>
    <w:p>
      <w:pPr>
        <w:pStyle w:val="DocumentMetadata"/>
        <w:spacing w:after="120"/>
      </w:pPr>
      <w:r>
        <w:rPr>
          <w:rFonts w:ascii="Calibri" w:hAnsi="Calibri" w:eastAsia="Microsoft YaHei"/>
          <w:b/>
          <w:sz w:val="21"/>
        </w:rPr>
        <w:t>验证边界：</w:t>
      </w:r>
      <w:r>
        <w:rPr>
          <w:rFonts w:ascii="Calibri" w:hAnsi="Calibri" w:eastAsia="Microsoft YaHei"/>
          <w:sz w:val="21"/>
        </w:rPr>
        <w:t>静态代码核对与文档覆盖测试；不代表现场设备、媒体播放或集控联调验收</w:t>
      </w:r>
    </w:p>
    <w:p>
      <w:pPr>
        <w:spacing w:before="120" w:after="160" w:line="276" w:lineRule="auto"/>
        <w:ind w:left="144" w:right="144"/>
        <w:shd w:fill="EAF2F8" w:val="clear"/>
        <w:pBdr>
          <w:top w:val="single" w:sz="4" w:space="4" w:color="C8D0DA"/>
          <w:left w:val="single" w:sz="4" w:space="4" w:color="C8D0DA"/>
          <w:bottom w:val="single" w:sz="4" w:space="4" w:color="C8D0DA"/>
          <w:right w:val="single" w:sz="4" w:space="4" w:color="C8D0DA"/>
        </w:pBdr>
      </w:pPr>
      <w:r>
        <w:rPr>
          <w:rFonts w:ascii="Calibri" w:hAnsi="Calibri" w:eastAsia="Microsoft YaHei"/>
          <w:b/>
          <w:color w:val="0B2545"/>
          <w:sz w:val="21"/>
        </w:rPr>
        <w:t>核心结论：</w:t>
      </w:r>
      <w:r>
        <w:rPr>
          <w:rFonts w:ascii="Calibri" w:hAnsi="Calibri" w:eastAsia="Microsoft YaHei"/>
          <w:color w:val="0B2545"/>
          <w:sz w:val="21"/>
        </w:rPr>
        <w:t>inspect-nvr 已具备较完整的海康设备接入、实时流、抓图、云台/预置位、录像检索与回放能力；但它当前仍是“设备与媒体适配服务”，不是完整的智能巡视业务平台。巡视方案、任务、缺陷、趋势、报告、告警联动、动环/消防、机器人/无人机及集控站数据同步接口仍需单独建设或由外部系统提供。</w:t>
      </w:r>
    </w:p>
    <w:p>
      <w:r>
        <w:br w:type="page"/>
      </w:r>
    </w:p>
    <w:p>
      <w:pPr>
        <w:pStyle w:val="Heading1"/>
      </w:pPr>
      <w:r>
        <w:t>文档控制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900"/>
        <w:gridCol w:w="1200"/>
        <w:gridCol w:w="1500"/>
        <w:gridCol w:w="5760"/>
      </w:tblGrid>
      <w:tr>
        <w:trPr>
          <w:tblHeader w:val="true"/>
        </w:trPr>
        <w:tc>
          <w:tcPr>
            <w:tcW w:type="dxa" w:w="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8"/>
              </w:rPr>
              <w:t>版本</w:t>
            </w:r>
          </w:p>
        </w:tc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8"/>
              </w:rPr>
              <w:t>日期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8"/>
              </w:rPr>
              <w:t>状态</w:t>
            </w:r>
          </w:p>
        </w:tc>
        <w:tc>
          <w:tcPr>
            <w:tcW w:type="dxa" w:w="57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8"/>
              </w:rPr>
              <w:t>变更说明</w:t>
            </w:r>
          </w:p>
        </w:tc>
      </w:tr>
      <w:tr>
        <w:tc>
          <w:tcPr>
            <w:tcW w:type="dxa" w:w="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v0.1</w:t>
            </w:r>
          </w:p>
        </w:tc>
        <w:tc>
          <w:tcPr>
            <w:tcW w:type="dxa" w:w="1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2026-07-30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草案/待评审</w:t>
            </w:r>
          </w:p>
        </w:tc>
        <w:tc>
          <w:tcPr>
            <w:tcW w:type="dxa" w:w="57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从方案v2.3提取接口需求；预填inspect-nvr现有接口；标出缺口和建议契约。</w:t>
            </w:r>
          </w:p>
        </w:tc>
      </w:tr>
    </w:tbl>
    <w:p>
      <w:pPr>
        <w:pStyle w:val="TableContext"/>
      </w:pPr>
      <w:r/>
    </w:p>
    <w:p>
      <w:pPr>
        <w:spacing w:before="120" w:after="160" w:line="276" w:lineRule="auto"/>
        <w:ind w:left="144" w:right="144"/>
        <w:shd w:fill="F4F6F9" w:val="clear"/>
        <w:pBdr>
          <w:top w:val="single" w:sz="4" w:space="4" w:color="C8D0DA"/>
          <w:left w:val="single" w:sz="4" w:space="4" w:color="C8D0DA"/>
          <w:bottom w:val="single" w:sz="4" w:space="4" w:color="C8D0DA"/>
          <w:right w:val="single" w:sz="4" w:space="4" w:color="C8D0DA"/>
        </w:pBdr>
      </w:pPr>
      <w:r>
        <w:rPr>
          <w:rFonts w:ascii="Calibri" w:hAnsi="Calibri" w:eastAsia="Microsoft YaHei"/>
          <w:b/>
          <w:color w:val="0B2545"/>
          <w:sz w:val="21"/>
        </w:rPr>
        <w:t>使用说明：</w:t>
      </w:r>
      <w:r>
        <w:rPr>
          <w:rFonts w:ascii="Calibri" w:hAnsi="Calibri" w:eastAsia="Microsoft YaHei"/>
          <w:color w:val="0B2545"/>
          <w:sz w:val="21"/>
        </w:rPr>
        <w:t>所有“建议路径”仅是便于评审的契约草案，不代表代码已经实现；所有“已实现”均以当前工作区静态源码为准，上线前仍须完成鉴权、现场设备、媒体解码、网络、集控回调和容量验收。</w:t>
      </w:r>
    </w:p>
    <w:p>
      <w:pPr>
        <w:pStyle w:val="Heading1"/>
      </w:pPr>
      <w:r>
        <w:t>阅读导航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 w:eastAsia="Microsoft YaHei"/>
          <w:sz w:val="22"/>
        </w:rPr>
        <w:t>文档定位与总体结论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 w:eastAsia="Microsoft YaHei"/>
          <w:sz w:val="22"/>
        </w:rPr>
        <w:t>建设方案中的接口边界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 w:eastAsia="Microsoft YaHei"/>
          <w:sz w:val="22"/>
        </w:rPr>
        <w:t>可能需要的完整接口清单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 w:eastAsia="Microsoft YaHei"/>
          <w:sz w:val="22"/>
        </w:rPr>
        <w:t>inspect-nvr现有接口覆盖与主要风险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 w:eastAsia="Microsoft YaHei"/>
          <w:sz w:val="22"/>
        </w:rPr>
        <w:t>通用接口约定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 w:eastAsia="Microsoft YaHei"/>
          <w:sz w:val="22"/>
        </w:rPr>
        <w:t>现有接口文档（已预填）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 w:eastAsia="Microsoft YaHei"/>
          <w:sz w:val="22"/>
        </w:rPr>
        <w:t>P0待建设接口建议契约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 w:eastAsia="Microsoft YaHei"/>
          <w:sz w:val="22"/>
        </w:rPr>
        <w:t>实施顺序与联调验收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 w:eastAsia="Microsoft YaHei"/>
          <w:sz w:val="22"/>
        </w:rPr>
        <w:t>附录A：inspect-nvr全部现有接口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 w:eastAsia="Microsoft YaHei"/>
          <w:sz w:val="22"/>
        </w:rPr>
        <w:t>附录B：字段、时间、控制码与证据索引</w:t>
      </w:r>
    </w:p>
    <w:p>
      <w:pPr>
        <w:pStyle w:val="Heading1"/>
      </w:pPr>
      <w:r>
        <w:t>1. 文档定位与总体结论</w:t>
      </w:r>
    </w:p>
    <w:p>
      <w:pPr>
        <w:spacing w:after="160"/>
      </w:pPr>
      <w:r>
        <w:t>本文不是对建设方案正文的改写，而是根据方案中“摄像机接入—巡视采集—分析识别—告警/报告—集控展示”的数据流，形成可评审、可分工、可继续补充的接口台账，并把inspect-nvr当前代码已有接口先行填入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800"/>
        <w:gridCol w:w="1400"/>
        <w:gridCol w:w="6160"/>
      </w:tblGrid>
      <w:tr>
        <w:trPr>
          <w:tblHeader w:val="true"/>
        </w:trP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8"/>
              </w:rPr>
              <w:t>盘点项</w:t>
            </w:r>
          </w:p>
        </w:tc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8"/>
              </w:rPr>
              <w:t>当前结果</w:t>
            </w:r>
          </w:p>
        </w:tc>
        <w:tc>
          <w:tcPr>
            <w:tcW w:type="dxa" w:w="6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8"/>
              </w:rPr>
              <w:t>说明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控制器</w:t>
            </w:r>
          </w:p>
        </w:tc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12个</w:t>
            </w:r>
          </w:p>
        </w:tc>
        <w:tc>
          <w:tcPr>
            <w:tcW w:type="dxa" w:w="6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覆盖通用摄像机、大华、红外、IVS、海康回放/直播、NVR同步等模块。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处理方法</w:t>
            </w:r>
          </w:p>
        </w:tc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67个</w:t>
            </w:r>
          </w:p>
        </w:tc>
        <w:tc>
          <w:tcPr>
            <w:tcW w:type="dxa" w:w="6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项目自带ApiDocumentationCoverageTest固定校验的处理方法数。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方法+路径组合</w:t>
            </w:r>
          </w:p>
        </w:tc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70个</w:t>
            </w:r>
          </w:p>
        </w:tc>
        <w:tc>
          <w:tcPr>
            <w:tcW w:type="dxa" w:w="6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包含同一处理方法的路径别名，以及/api/record/url的GET/POST两种方式。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文档覆盖测试</w:t>
            </w:r>
          </w:p>
        </w:tc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10/10通过</w:t>
            </w:r>
          </w:p>
        </w:tc>
        <w:tc>
          <w:tcPr>
            <w:tcW w:type="dxa" w:w="6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ApiDocumentationCoverageTest 9项 + OpenApiConfigTest 1项。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厂商适配</w:t>
            </w:r>
          </w:p>
        </w:tc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海康为主</w:t>
            </w:r>
          </w:p>
        </w:tc>
        <w:tc>
          <w:tcPr>
            <w:tcW w:type="dxa" w:w="6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IVS路由层已预留多厂商；当前仅发现HIKVISION适配器，大华仍为遗留独立控制器。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业务平台能力</w:t>
            </w:r>
          </w:p>
        </w:tc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明显缺失</w:t>
            </w:r>
          </w:p>
        </w:tc>
        <w:tc>
          <w:tcPr>
            <w:tcW w:type="dxa" w:w="6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巡视方案、任务、缺陷、趋势、报告、综合告警、集控同步等未在inspect-nvr实现。</w:t>
            </w:r>
          </w:p>
        </w:tc>
      </w:tr>
    </w:tbl>
    <w:p>
      <w:pPr>
        <w:pStyle w:val="TableContext"/>
      </w:pPr>
      <w:r/>
    </w:p>
    <w:p>
      <w:pPr>
        <w:spacing w:before="120" w:after="160" w:line="276" w:lineRule="auto"/>
        <w:ind w:left="144" w:right="144"/>
        <w:shd w:fill="E2F0D9" w:val="clear"/>
        <w:pBdr>
          <w:top w:val="single" w:sz="4" w:space="4" w:color="C8D0DA"/>
          <w:left w:val="single" w:sz="4" w:space="4" w:color="C8D0DA"/>
          <w:bottom w:val="single" w:sz="4" w:space="4" w:color="C8D0DA"/>
          <w:right w:val="single" w:sz="4" w:space="4" w:color="C8D0DA"/>
        </w:pBdr>
      </w:pPr>
      <w:r>
        <w:rPr>
          <w:rFonts w:ascii="Calibri" w:hAnsi="Calibri" w:eastAsia="Microsoft YaHei"/>
          <w:b/>
          <w:color w:val="0B2545"/>
          <w:sz w:val="21"/>
        </w:rPr>
        <w:t>推荐边界：</w:t>
      </w:r>
      <w:r>
        <w:rPr>
          <w:rFonts w:ascii="Calibri" w:hAnsi="Calibri" w:eastAsia="Microsoft YaHei"/>
          <w:color w:val="0B2545"/>
          <w:sz w:val="21"/>
        </w:rPr>
        <w:t>inspect-nvr负责NVR/摄像机、厂商SDK、RTSP/HLS/FLV、云台、预置位、抓图、录像与基础测温；上层智巡平台负责资源语义、巡视业务、缺陷闭环、趋势报告、告警治理和集控集成；分析主机提供算法作业接口；动环、消防、机器人/无人机平台提供各自遥测和事件接口。</w:t>
      </w:r>
    </w:p>
    <w:p>
      <w:pPr>
        <w:pStyle w:val="Heading1"/>
      </w:pPr>
      <w:r>
        <w:t>2. 建设方案中的接口边界</w:t>
      </w:r>
    </w:p>
    <w:p>
      <w:pPr>
        <w:spacing w:after="160"/>
      </w:pPr>
      <w:r>
        <w:t>方案没有独立接口章节，但以下业务描述直接产生接口需求。方案“4.施工计划”又明确集控站接口开发与联调将在整体方案中描述，因此本文把其列为必须补齐、但尚待双方确认的外部契约。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600"/>
        <w:gridCol w:w="2900"/>
        <w:gridCol w:w="2200"/>
        <w:gridCol w:w="2660"/>
      </w:tblGrid>
      <w:tr>
        <w:trPr>
          <w:tblHeader w:val="true"/>
        </w:trPr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方案位置</w:t>
            </w:r>
          </w:p>
        </w:tc>
        <w:tc>
          <w:tcPr>
            <w:tcW w:type="dxa" w:w="2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业务描述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推导出的接口族</w:t>
            </w:r>
          </w:p>
        </w:tc>
        <w:tc>
          <w:tcPr>
            <w:tcW w:type="dxa" w:w="2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主要系统边界</w:t>
            </w:r>
          </w:p>
        </w:tc>
      </w:tr>
      <w:tr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项目概况/预期目标</w:t>
            </w:r>
          </w:p>
        </w:tc>
        <w:tc>
          <w:tcPr>
            <w:tcW w:type="dxa" w:w="2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智能巡检、识别、精准测温、人员违章、集控统一展示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任务、算法、测温、告警、集控</w:t>
            </w:r>
          </w:p>
        </w:tc>
        <w:tc>
          <w:tcPr>
            <w:tcW w:type="dxa" w:w="2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智巡平台↔分析主机↔集控站</w:t>
            </w:r>
          </w:p>
        </w:tc>
      </w:tr>
      <w:tr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技术方案/整体架构</w:t>
            </w:r>
          </w:p>
        </w:tc>
        <w:tc>
          <w:tcPr>
            <w:tcW w:type="dxa" w:w="2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巡视主机抓图推送分析主机，结果回传并生成报告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抓图、算法作业、结果回调、报告</w:t>
            </w:r>
          </w:p>
        </w:tc>
        <w:tc>
          <w:tcPr>
            <w:tcW w:type="dxa" w:w="2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巡视主机↔分析主机</w:t>
            </w:r>
          </w:p>
        </w:tc>
      </w:tr>
      <w:tr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2.2实时监控</w:t>
            </w:r>
          </w:p>
        </w:tc>
        <w:tc>
          <w:tcPr>
            <w:tcW w:type="dxa" w:w="2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实时视频、历史查阅、云台控制、三级优先级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直播、回放、PTZ、控制租约</w:t>
            </w:r>
          </w:p>
        </w:tc>
        <w:tc>
          <w:tcPr>
            <w:tcW w:type="dxa" w:w="2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各级平台↔智巡平台↔inspect-nvr</w:t>
            </w:r>
          </w:p>
        </w:tc>
      </w:tr>
      <w:tr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2.2巡视方案/任务</w:t>
            </w:r>
          </w:p>
        </w:tc>
        <w:tc>
          <w:tcPr>
            <w:tcW w:type="dxa" w:w="2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方案、任务、进度、点位结果、异常与缺陷处理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方案、任务、结果、缺陷工作流</w:t>
            </w:r>
          </w:p>
        </w:tc>
        <w:tc>
          <w:tcPr>
            <w:tcW w:type="dxa" w:w="2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管理端/大屏↔智巡平台</w:t>
            </w:r>
          </w:p>
        </w:tc>
      </w:tr>
      <w:tr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2.2数据采集</w:t>
            </w:r>
          </w:p>
        </w:tc>
        <w:tc>
          <w:tcPr>
            <w:tcW w:type="dxa" w:w="2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微气象、动环、摄像机、机器人、无人机状态与任务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遥测、状态、任务、告警</w:t>
            </w:r>
          </w:p>
        </w:tc>
        <w:tc>
          <w:tcPr>
            <w:tcW w:type="dxa" w:w="2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外部设备平台↔智巡平台</w:t>
            </w:r>
          </w:p>
        </w:tc>
      </w:tr>
      <w:tr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2.3趋势告警</w:t>
            </w:r>
          </w:p>
        </w:tc>
        <w:tc>
          <w:tcPr>
            <w:tcW w:type="dxa" w:w="2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视频、动环、消防、安防关联研判和推送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统一告警、规则、联动、回调</w:t>
            </w:r>
          </w:p>
        </w:tc>
        <w:tc>
          <w:tcPr>
            <w:tcW w:type="dxa" w:w="2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设备/分析/消防↔智巡平台↔集控</w:t>
            </w:r>
          </w:p>
        </w:tc>
      </w:tr>
      <w:tr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4.施工计划</w:t>
            </w:r>
          </w:p>
        </w:tc>
        <w:tc>
          <w:tcPr>
            <w:tcW w:type="dxa" w:w="2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集控站接口开发及联调不在本建设方案内容内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集控北向接口全套</w:t>
            </w:r>
          </w:p>
        </w:tc>
        <w:tc>
          <w:tcPr>
            <w:tcW w:type="dxa" w:w="2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智巡平台↔集控站</w:t>
            </w:r>
          </w:p>
        </w:tc>
      </w:tr>
    </w:tbl>
    <w:p>
      <w:pPr>
        <w:pStyle w:val="TableContext"/>
      </w:pPr>
      <w:r/>
    </w:p>
    <w:p>
      <w:pPr>
        <w:pStyle w:val="Heading2"/>
      </w:pPr>
      <w:r>
        <w:t>2.1 建议系统职责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500"/>
        <w:gridCol w:w="2800"/>
        <w:gridCol w:w="1800"/>
        <w:gridCol w:w="3260"/>
      </w:tblGrid>
      <w:tr>
        <w:trPr>
          <w:tblHeader w:val="true"/>
        </w:trPr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系统/组件</w:t>
            </w:r>
          </w:p>
        </w:tc>
        <w:tc>
          <w:tcPr>
            <w:tcW w:type="dxa" w:w="2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提供能力</w:t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主要调用方</w:t>
            </w:r>
          </w:p>
        </w:tc>
        <w:tc>
          <w:tcPr>
            <w:tcW w:type="dxa" w:w="32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接口重点</w:t>
            </w:r>
          </w:p>
        </w:tc>
      </w:tr>
      <w:tr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inspect-nvr</w:t>
            </w:r>
          </w:p>
        </w:tc>
        <w:tc>
          <w:tcPr>
            <w:tcW w:type="dxa" w:w="2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设备目录、厂商路由、媒体、云台、抓图、录像、基础测温</w:t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智巡平台、站端前端</w:t>
            </w:r>
          </w:p>
        </w:tc>
        <w:tc>
          <w:tcPr>
            <w:tcW w:type="dxa" w:w="32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REST + 厂商SDK/ISAPI/RTSP</w:t>
            </w:r>
          </w:p>
        </w:tc>
      </w:tr>
      <w:tr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智巡平台</w:t>
            </w:r>
          </w:p>
        </w:tc>
        <w:tc>
          <w:tcPr>
            <w:tcW w:type="dxa" w:w="2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巡视方案/任务、结果、缺陷、趋势、报告、告警、权限、集控集成</w:t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管理端、大屏、集控站</w:t>
            </w:r>
          </w:p>
        </w:tc>
        <w:tc>
          <w:tcPr>
            <w:tcW w:type="dxa" w:w="32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统一业务REST、事件回调、审计</w:t>
            </w:r>
          </w:p>
        </w:tc>
      </w:tr>
      <w:tr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分析主机</w:t>
            </w:r>
          </w:p>
        </w:tc>
        <w:tc>
          <w:tcPr>
            <w:tcW w:type="dxa" w:w="2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表计、缺陷、人员、环境、红外精准测温、图像对比</w:t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智巡平台</w:t>
            </w:r>
          </w:p>
        </w:tc>
        <w:tc>
          <w:tcPr>
            <w:tcW w:type="dxa" w:w="32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异步作业、回调、模型版本</w:t>
            </w:r>
          </w:p>
        </w:tc>
      </w:tr>
      <w:tr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动环/消防/安防</w:t>
            </w:r>
          </w:p>
        </w:tc>
        <w:tc>
          <w:tcPr>
            <w:tcW w:type="dxa" w:w="2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遥测、状态、阈值事件、消防主机事件</w:t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智巡平台</w:t>
            </w:r>
          </w:p>
        </w:tc>
        <w:tc>
          <w:tcPr>
            <w:tcW w:type="dxa" w:w="32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事件上送、状态查询、联动回执</w:t>
            </w:r>
          </w:p>
        </w:tc>
      </w:tr>
      <w:tr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机器人/无人机平台</w:t>
            </w:r>
          </w:p>
        </w:tc>
        <w:tc>
          <w:tcPr>
            <w:tcW w:type="dxa" w:w="2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资产、遥测、任务控制、结果、告警</w:t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智巡平台</w:t>
            </w:r>
          </w:p>
        </w:tc>
        <w:tc>
          <w:tcPr>
            <w:tcW w:type="dxa" w:w="32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任务/进度/告警契约</w:t>
            </w:r>
          </w:p>
        </w:tc>
      </w:tr>
      <w:tr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集控站系统</w:t>
            </w:r>
          </w:p>
        </w:tc>
        <w:tc>
          <w:tcPr>
            <w:tcW w:type="dxa" w:w="2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统一展示、跨站查询、告警与业务处置</w:t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运维人员</w:t>
            </w:r>
          </w:p>
        </w:tc>
        <w:tc>
          <w:tcPr>
            <w:tcW w:type="dxa" w:w="32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资源、任务、缺陷、告警、报告同步</w:t>
            </w:r>
          </w:p>
        </w:tc>
      </w:tr>
    </w:tbl>
    <w:p>
      <w:pPr>
        <w:pStyle w:val="TableContext"/>
      </w:pPr>
      <w:r/>
    </w:p>
    <w:p>
      <w:pPr>
        <w:pStyle w:val="Heading2"/>
      </w:pPr>
      <w:r>
        <w:t>2.2 典型数据流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 w:eastAsia="Microsoft YaHei"/>
          <w:sz w:val="22"/>
        </w:rPr>
        <w:t>智巡平台读取资源目录和设备状态，选择摄像机、预置位和算法。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 w:eastAsia="Microsoft YaHei"/>
          <w:sz w:val="22"/>
        </w:rPr>
        <w:t>智巡平台通过inspect-nvr控制云台、调用预置位并创建抓图或实时流。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 w:eastAsia="Microsoft YaHei"/>
          <w:sz w:val="22"/>
        </w:rPr>
        <w:t>采集图片/红外图谱以作业方式提交分析主机；分析主机返回或回调模型结果。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 w:eastAsia="Microsoft YaHei"/>
          <w:sz w:val="22"/>
        </w:rPr>
        <w:t>智巡平台保存点位结果、异常和缺陷，生成趋势与巡视报告。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 w:eastAsia="Microsoft YaHei"/>
          <w:sz w:val="22"/>
        </w:rPr>
        <w:t>设备离线、算法异常、温度越限、消防/安防事件进入统一告警中心并触发视频联动。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 w:eastAsia="Microsoft YaHei"/>
          <w:sz w:val="22"/>
        </w:rPr>
        <w:t>任务状态、巡视结果、缺陷、告警和报告摘要按幂等事件同步到集控站。</w:t>
      </w:r>
    </w:p>
    <w:p>
      <w:pPr>
        <w:pStyle w:val="Heading1"/>
      </w:pPr>
      <w:r>
        <w:t>3. 可能需要的完整接口清单</w:t>
      </w:r>
    </w:p>
    <w:p>
      <w:pPr>
        <w:spacing w:after="160"/>
      </w:pPr>
      <w:r>
        <w:t>下表按建设方案推导出100个候选逻辑接口项。已存在的接口填入真实路径；未实现项给出建议契约用于评审。“外部待提供”表示应由分析、动环、消防、机器人/无人机或集控系统确认并提供，不能默认由inspect-nvr实现。</w:t>
      </w:r>
    </w:p>
    <w:p>
      <w:pPr>
        <w:pStyle w:val="Heading2"/>
      </w:pPr>
      <w:r>
        <w:t>公共、安全与接口治理</w:t>
      </w:r>
    </w:p>
    <w:p>
      <w:pPr>
        <w:spacing w:after="160"/>
      </w:pPr>
      <w:r>
        <w:t>方案中的多平台调用、集控站集成与告警推送都依赖统一认证、追踪和回调治理。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560"/>
        <w:gridCol w:w="1500"/>
        <w:gridCol w:w="1240"/>
        <w:gridCol w:w="2380"/>
        <w:gridCol w:w="680"/>
        <w:gridCol w:w="960"/>
        <w:gridCol w:w="2040"/>
      </w:tblGrid>
      <w:tr>
        <w:trPr>
          <w:tblHeader w:val="true"/>
        </w:trP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ID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接口/能力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调用方向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建议或现有契约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优先级</w:t>
            </w:r>
          </w:p>
        </w:tc>
        <w:tc>
          <w:tcPr>
            <w:tcW w:type="dxa" w:w="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状态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现有映射/说明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A01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访问令牌/登录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集控/站端→智巡平台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/api/v1/auth/token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7E6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模拟占位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/loginInfo/login/v1.0；当前只返回固定 JSESSIONID，不能作为生产认证。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A02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令牌刷新/会话保活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调用方→智巡平台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/api/v1/auth/refresh；GET /api/v1/auth/keepalive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7E6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模拟占位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/common/keepAlive；固定成功响应，无真实会话状态。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A03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登出/令牌吊销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调用方→智巡平台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/api/v1/auth/logout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无；应支持主动吊销和过期。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A04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调用方身份、角色与平台级别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调用方→智巡平台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/api/v1/auth/me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无；为省公司/生管中心/场站三级控制优先级提供身份依据。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A05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服务健康与版本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监控系统→各服务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/actuator/health；GET /api/v1/system/version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无；应覆盖数据库、Redis、FFmpeg、ZLMediaKit及厂商SDK。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A06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链路追踪与幂等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全链路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Header: X-Trace-Id；Idempotency-Key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FF2CC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部分实现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X-Trace-Id 已实现；缺少幂等键、请求签名和重放保护。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A07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回调订阅与签名密钥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集控/第三方↔智巡平台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POST/GET/DELETE /api/v1/integrations/subscriptions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无；用于告警、任务、设备状态和算法结果回调。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A08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接口审计日志查询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管理端→智巡平台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/api/v1/audit/events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无；记录调用方、目标设备、控制动作、结果和traceId。</w:t>
            </w:r>
          </w:p>
        </w:tc>
      </w:tr>
    </w:tbl>
    <w:p>
      <w:pPr>
        <w:pStyle w:val="TableContext"/>
      </w:pPr>
      <w:r/>
    </w:p>
    <w:p>
      <w:pPr>
        <w:pStyle w:val="Heading2"/>
      </w:pPr>
      <w:r>
        <w:t>场站、设备与资源目录</w:t>
      </w:r>
    </w:p>
    <w:p>
      <w:pPr>
        <w:spacing w:after="160"/>
      </w:pPr>
      <w:r>
        <w:t>方案要求存量/新增摄像机统一接入、设备在线状态采集、全量设备台账与站点分级展示。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560"/>
        <w:gridCol w:w="1500"/>
        <w:gridCol w:w="1240"/>
        <w:gridCol w:w="2380"/>
        <w:gridCol w:w="680"/>
        <w:gridCol w:w="960"/>
        <w:gridCol w:w="2040"/>
      </w:tblGrid>
      <w:tr>
        <w:trPr>
          <w:tblHeader w:val="true"/>
        </w:trP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ID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接口/能力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调用方向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建议或现有契约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优先级</w:t>
            </w:r>
          </w:p>
        </w:tc>
        <w:tc>
          <w:tcPr>
            <w:tcW w:type="dxa" w:w="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状态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现有映射/说明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B01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场站列表与层级树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集控站→智巡平台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/api/v1/stations/tree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无；覆盖10座站点及后续扩展。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B02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区域-设备-部件-点位树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管理端→智巡平台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/api/v1/assets/tree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FF2CC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部分实现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/hik/nvr/playback/hls/ui/config；目前主要是NVR-摄像机树，缺设备/部件/巡视点位层级。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B03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安全NVR列表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/api/v1/nvrs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FF2CC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部分实现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/ivs/nvr/list；现接口直接返回数据库对象并含密码字段，必须改为脱敏投影。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B04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摄像机/子设备列表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/device/deviceList/v1.0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/device/deviceList/v1.0；会同步NVR通道并返回分页设备扩展信息。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B05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NVR摄像机同步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运维端→inspect-nvr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/ivs/camera/sync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/ivs/camera/sync；返回成功/失败NVR和摄像机数量。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B06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设备详情与能力集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/api/v1/devices/{deviceId}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FFF2CC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部分实现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设备列表/预置位/媒体接口分散提供能力；建议统一输出厂商、码流、PTZ、热成像、存储等能力。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B07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设备在线状态查询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/api/v1/devices/status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FF2CC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部分实现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/device/deviceList/v1.0；列表中有在线状态，但缺独立批量状态接口。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B08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设备状态变化推送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inspect-nvr→智巡平台/集控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&lt;callback&gt;/device-status/events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无；用于离线、恢复、故障和码流异常。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B09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NVR存储与90日留存状态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/api/v1/nvrs/{id}/storage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FFF2CC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部分实现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/ivs/nvr/list 含存储字段；当前输出不安全且无留存天数核验。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B10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设备注册/参数同步/权限配置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管理端→智巡平台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POST/PUT /api/v1/devices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无；对应施工计划中的统一接入、注册、参数同步和权限配置。</w:t>
            </w:r>
          </w:p>
        </w:tc>
      </w:tr>
    </w:tbl>
    <w:p>
      <w:pPr>
        <w:pStyle w:val="TableContext"/>
      </w:pPr>
      <w:r/>
    </w:p>
    <w:p>
      <w:pPr>
        <w:pStyle w:val="Heading2"/>
      </w:pPr>
      <w:r>
        <w:t>实时视频、抓图与文件</w:t>
      </w:r>
    </w:p>
    <w:p>
      <w:pPr>
        <w:spacing w:after="160"/>
      </w:pPr>
      <w:r>
        <w:t>方案要求多画面实时查看、前端视频流接入、抓图、图片分析及结果下载。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560"/>
        <w:gridCol w:w="1500"/>
        <w:gridCol w:w="1240"/>
        <w:gridCol w:w="2380"/>
        <w:gridCol w:w="680"/>
        <w:gridCol w:w="960"/>
        <w:gridCol w:w="2040"/>
      </w:tblGrid>
      <w:tr>
        <w:trPr>
          <w:tblHeader w:val="true"/>
        </w:trP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ID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接口/能力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调用方向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建议或现有契约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优先级</w:t>
            </w:r>
          </w:p>
        </w:tc>
        <w:tc>
          <w:tcPr>
            <w:tcW w:type="dxa" w:w="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状态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现有映射/说明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C01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实时/回放RTSP地址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/video/rtspurl/v1.0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/video/rtspurl/v1.0；海康适配器已实现；返回URL按敏感信息处理。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C02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启动浏览器实时预览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前端→inspect-nvr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/hik/nvr/playback/hls/ui/actions/live/start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同路径；返回HLS和HTTP-FLV地址。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C03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查询实时预览状态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前端→inspect-nvr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/hik/nvr/playback/hls/ui/actions/live/status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同路径；按NVR IP和通道查询STARTING/PLAYING/STOPPED。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C04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停止实时预览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前端→inspect-nvr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/hik/nvr/playback/hls/ui/actions/live/stop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同路径；幂等停止FFmpeg会话。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C05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创建平台抓图任务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/platform/platformSnapshot/{cameraCode}/{domainCode}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同路径；返回taskID；当前抓图结果缓存为进程内数据。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C06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查询抓图任务结果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/platform/snapshotList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同路径；返回图片元数据及绝对访问URL。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C07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下载抓图图片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/platform/snapshot/{taskId}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同路径；返回image/jpeg。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C08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批量/多点位抓图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巡视平台→inspect-nvr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/api/v1/snapshots/batch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无；任务执行时减少逐点请求开销。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C09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文件上传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分析主机/客户端→inspect-nvr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/file/upload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遗留实现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/file/upload；当前未限定HTTP方法、认证和目标文件名安全策略。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C10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媒体编码与浏览器能力协商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前端↔智巡平台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/api/v1/media/capabilities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无；方案指定H.265；现实时预览为原码流转发，需明确转码策略。</w:t>
            </w:r>
          </w:p>
        </w:tc>
      </w:tr>
    </w:tbl>
    <w:p>
      <w:pPr>
        <w:pStyle w:val="TableContext"/>
      </w:pPr>
      <w:r/>
    </w:p>
    <w:p>
      <w:pPr>
        <w:pStyle w:val="Heading2"/>
      </w:pPr>
      <w:r>
        <w:t>录像检索、回放与片段下载</w:t>
      </w:r>
    </w:p>
    <w:p>
      <w:pPr>
        <w:spacing w:after="160"/>
      </w:pPr>
      <w:r>
        <w:t>方案要求90天存储、按时间/摄像头/事件检索、回放控制和历史追溯。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560"/>
        <w:gridCol w:w="1500"/>
        <w:gridCol w:w="1240"/>
        <w:gridCol w:w="2380"/>
        <w:gridCol w:w="680"/>
        <w:gridCol w:w="960"/>
        <w:gridCol w:w="2040"/>
      </w:tblGrid>
      <w:tr>
        <w:trPr>
          <w:tblHeader w:val="true"/>
        </w:trP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ID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接口/能力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调用方向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建议或现有契约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优先级</w:t>
            </w:r>
          </w:p>
        </w:tc>
        <w:tc>
          <w:tcPr>
            <w:tcW w:type="dxa" w:w="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状态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现有映射/说明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D01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录像列表/区间查询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/platform/recordlist/...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/platform/recordlist/...；IVS紧凑时间格式，单页最多1000条。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D02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录像回放RTSP地址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/video/rtspurl/v1.0（serviceType=4）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/video/rtspurl/v1.0；可用兼容路径/api/record/url，但不建议新增调用。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D03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创建HLS历史回放会话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前端→inspect-nvr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/hik/nvr/playback/hls/ui/sessions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同路径；服务端从数据库补齐凭据。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D04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查询HLS回放会话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前端→inspect-nvr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/hik/nvr/playback/hls/sessions/{sessionId}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同路径；轮询到PLAYING后加载hlsUrl。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D05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控制HLS回放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前端→inspect-nvr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/hik/nvr/playback/hls/sessions/{sessionId}/controls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同路径；支持暂停、恢复、1/2/4/8倍速、跳转和停止。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D06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删除HLS回放会话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前端→inspect-nvr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DELETE /hik/nvr/playback/hls/sessions/{sessionId}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同路径；释放SDK、FFmpeg和会话资源。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D07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下载录像片段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前端→inspect-nvr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/hik/nvr/playback/clips/download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同路径；按中心时刻前后秒数生成MP4。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D08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手动录像开始/停止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/platform/startplatformrecord/...；GET /platform/stopplatformrecord/...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同路径；现为GET命令接口，后续版本建议改POST/DELETE。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D09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留存完整性/缺段查询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/api/v1/recordings/retention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无；用于证明90天录像可检索而非只看磁盘字段。</w:t>
            </w:r>
          </w:p>
        </w:tc>
      </w:tr>
    </w:tbl>
    <w:p>
      <w:pPr>
        <w:pStyle w:val="TableContext"/>
      </w:pPr>
      <w:r/>
    </w:p>
    <w:p>
      <w:pPr>
        <w:pStyle w:val="Heading2"/>
      </w:pPr>
      <w:r>
        <w:t>云台、预置位与三级控制权</w:t>
      </w:r>
    </w:p>
    <w:p>
      <w:pPr>
        <w:spacing w:after="160"/>
      </w:pPr>
      <w:r>
        <w:t>方案明确省公司、生管中心、场站三级云台优先级，以及抢占、排队、超时释放和通知。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560"/>
        <w:gridCol w:w="1500"/>
        <w:gridCol w:w="1240"/>
        <w:gridCol w:w="2380"/>
        <w:gridCol w:w="680"/>
        <w:gridCol w:w="960"/>
        <w:gridCol w:w="2040"/>
      </w:tblGrid>
      <w:tr>
        <w:trPr>
          <w:tblHeader w:val="true"/>
        </w:trP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ID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接口/能力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调用方向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建议或现有契约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优先级</w:t>
            </w:r>
          </w:p>
        </w:tc>
        <w:tc>
          <w:tcPr>
            <w:tcW w:type="dxa" w:w="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状态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现有映射/说明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E01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云台方向/镜头控制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/device/ptzcontrol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/device/ptzcontrol；海康适配器支持方向、变倍、光圈、聚焦等控制码。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E02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云台停止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/device/ptzcontrol（controlCode=1）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/device/ptzcontrol；连续动作后必须发送STOP。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E03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调用预置位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/device/ptzcontrol（controlCode=11）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/device/ptzcontrol；预置位范围1~255。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E04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查询预置位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/device/ptzpresetlist/{cameraCode}/{nvrCode}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同路径；返回预置位编号、名称和聚焦开关。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E05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新增预置位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/ptz/presetposition/v1.0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同路径；自动分配首个空闲编号，最多255个。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E06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重命名预置位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PUT /ptz/presetposition/v1.0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同路径；名称按UTF-8写入，最长32字节。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E07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删除预置位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DELETE /ptz/presetposition/{cameraCode}/{domainCode}/{presetIndex}/v1.0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同路径；删除设备端预置位。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E08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雨刷/灯光/起始位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/device/ptzcontrol（20/27/28）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已实现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/device/ptzcontrol；厂商能力差异需在能力集接口体现。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E09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获取云台控制租约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各级平台→智巡平台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/api/v1/ptz/leases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无；必须实现三级优先级和高优先级抢占。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E10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续租/释放控制权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控制者→智巡平台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PUT/DELETE /api/v1/ptz/leases/{leaseId}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无；低优先级5分钟无操作自动释放。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E11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排队、状态与移交通知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各级平台↔智巡平台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/api/v1/ptz/leases/status；Webhook/SSE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无；同级先到先得，首位10秒无响应顺延。</w:t>
            </w:r>
          </w:p>
        </w:tc>
      </w:tr>
    </w:tbl>
    <w:p>
      <w:pPr>
        <w:pStyle w:val="TableContext"/>
      </w:pPr>
      <w:r/>
    </w:p>
    <w:p>
      <w:pPr>
        <w:pStyle w:val="Heading2"/>
      </w:pPr>
      <w:r>
        <w:t>红外测温、算法与图像分析</w:t>
      </w:r>
    </w:p>
    <w:p>
      <w:pPr>
        <w:spacing w:after="160"/>
      </w:pPr>
      <w:r>
        <w:t>方案要求可见光/红外图像推送分析主机，获得表计、缺陷、人员行为和精准测温结果。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560"/>
        <w:gridCol w:w="1500"/>
        <w:gridCol w:w="1240"/>
        <w:gridCol w:w="2380"/>
        <w:gridCol w:w="680"/>
        <w:gridCol w:w="960"/>
        <w:gridCol w:w="2040"/>
      </w:tblGrid>
      <w:tr>
        <w:trPr>
          <w:tblHeader w:val="true"/>
        </w:trP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ID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接口/能力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调用方向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建议或现有契约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优先级</w:t>
            </w:r>
          </w:p>
        </w:tc>
        <w:tc>
          <w:tcPr>
            <w:tcW w:type="dxa" w:w="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状态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现有映射/说明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F01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统一读取红外温度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巡视平台→inspect-nvr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/hw/cameraHong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遗留实现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/hw/cameraHong；请求携带设备连接字段，建议改为deviceId。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F02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抓图并计算红外温度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巡视平台→inspect-nvr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/cameraHk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遗留实现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/cameraHk；海康路径，返回AjaxResult包装结果。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F03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测温规则结果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巡视平台→inspect-nvr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/device/radiometry-temper/{cameraCode}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E7E6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模拟占位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同路径；当前返回固定温度值，必须替换。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F04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红外分析参数/图谱设置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巡视平台→inspect-nvr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/ir/capturePicture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遗留实现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/ir/capturePicture；参数模型含图片、点位和坐标框。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F05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提交算法分析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巡视平台→分析主机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/ir/picAnalyse 或 POST /api/v1/analysis/jobs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FF2CC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部分实现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/ir/picAnalyse；当前透传原始JSON，缺稳定请求/响应模型。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F06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算法结果查询/回调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分析主机→巡视平台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/api/v1/analysis/jobs/{id}；POST &lt;callback&gt;/analysis-results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无；需包含模型版本、置信度、框选、温度和原始图引用。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F07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测温规则与ROI增删改查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管理端→巡视平台/设备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GET/POST/PUT/DELETE /api/v1/thermal/rules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E7E6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模拟占位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/ir/addBoxData等；现有框选接口均返回固定结果。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F08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表计识别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巡视平台→分析主机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/api/v1/analysis/meter-reading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外部待提供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无；覆盖指针、液位、数字表计。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F09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缺陷/人员行为识别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巡视平台→分析主机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/api/v1/analysis/defect-detection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外部待提供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无；覆盖设备、环境、人员典型缺陷。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F10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同点位图片对比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巡视平台→分析主机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/api/v1/analysis/image-compare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外部待提供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无；输出变化区域和初筛结果。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F11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温度历史、趋势与超限告警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巡视/集控→智巡平台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/api/v1/thermal/trends；POST /api/v1/thermal/alarms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无；支持超温、相间温差和异常值滤波。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F12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算法能力、模型版本与健康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巡视平台→分析主机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/api/v1/analysis/capabilities；GET /health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外部待提供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无；联调前必须固定模型编码与版本。</w:t>
            </w:r>
          </w:p>
        </w:tc>
      </w:tr>
    </w:tbl>
    <w:p>
      <w:pPr>
        <w:pStyle w:val="TableContext"/>
      </w:pPr>
      <w:r/>
    </w:p>
    <w:p>
      <w:pPr>
        <w:pStyle w:val="Heading2"/>
      </w:pPr>
      <w:r>
        <w:t>巡视方案、任务、缺陷、趋势与报告</w:t>
      </w:r>
    </w:p>
    <w:p>
      <w:pPr>
        <w:spacing w:after="160"/>
      </w:pPr>
      <w:r>
        <w:t>方案2.2完整描述了巡视方案、任务、缺陷汇总、趋势、报告、自动巡视和现场管控。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560"/>
        <w:gridCol w:w="1500"/>
        <w:gridCol w:w="1240"/>
        <w:gridCol w:w="2380"/>
        <w:gridCol w:w="680"/>
        <w:gridCol w:w="960"/>
        <w:gridCol w:w="2040"/>
      </w:tblGrid>
      <w:tr>
        <w:trPr>
          <w:tblHeader w:val="true"/>
        </w:trP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ID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接口/能力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调用方向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建议或现有契约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优先级</w:t>
            </w:r>
          </w:p>
        </w:tc>
        <w:tc>
          <w:tcPr>
            <w:tcW w:type="dxa" w:w="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状态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现有映射/说明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G01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巡视方案列表/详情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管理端→智巡平台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/api/v1/patrol-plans；GET /{id}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无；返回计划名称、区域、策略、点位和创建时间。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G02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巡视方案新增/修改/删除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管理端→智巡平台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POST/PUT/DELETE /api/v1/patrol-plans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无；包含例行、特殊、专项、自定义类型。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G03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方案启停与调度策略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管理端→智巡平台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PUT /api/v1/patrol-plans/{id}/schedule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无；支持全时扫描、预置位扫描和定点监视。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G04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巡视任务列表/详情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管理端/大屏→智巡平台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/api/v1/patrol-tasks；GET /{id}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无；支持日期、状态、区域、类型筛选。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G05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创建/下发巡视任务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管理端→智巡平台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/api/v1/patrol-tasks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无；下发点位、预置位、算法和采集策略。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G06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开始/取消/重试任务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管理端→智巡平台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/api/v1/patrol-tasks/{id}/actions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无；动作START/CANCEL/RETRY。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G07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任务状态与进度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大屏/集控→智巡平台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/api/v1/patrol-tasks/{id}/progress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无；返回完成百分比、起止时间和当前点位。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G08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点位结果与图片明细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管理端→智巡平台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/api/v1/patrol-tasks/{id}/results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无；含设备、算法、读数、初筛/分析图片与结果。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G09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采集/AI异常列表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管理端→智巡平台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/api/v1/patrol-exceptions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无；区分抓图失败、初筛异常、AI分析失败。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G10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缺陷汇总/详情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管理端/集控→智巡平台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/api/v1/defects；GET /{id}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无；按区域、间隔、设备、点位、类型和时间查询。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G11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缺陷确认/忽略/意见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管理端→智巡平台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/api/v1/defects/{id}/review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无；保留处理人、意见、时间和证据。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G12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缺陷跟踪/闭环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管理端→智巡平台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/api/v1/defects/{id}/workflow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无；状态TRACKING/CONFIRMED/CLOSED等。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G13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数据趋势/对比/导出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管理端→智巡平台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/api/v1/trends；POST /api/v1/trends/export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无；按点位、时间、识别结果和归档状态。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G14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巡视报告生成/列表/下载/ZIP导出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管理端→智巡平台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POST/GET /api/v1/reports；GET /{id}/download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无；支持Excel与采集图片ZIP。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G15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例行/特殊/天气自动触发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调度器/气象→智巡平台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/api/v1/patrol-triggers/events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无；大风、暴雨雪后触发专项巡视。</w:t>
            </w:r>
          </w:p>
        </w:tc>
      </w:tr>
    </w:tbl>
    <w:p>
      <w:pPr>
        <w:pStyle w:val="TableContext"/>
      </w:pPr>
      <w:r/>
    </w:p>
    <w:p>
      <w:pPr>
        <w:pStyle w:val="Heading2"/>
      </w:pPr>
      <w:r>
        <w:t>告警、动环、消防与安防联动</w:t>
      </w:r>
    </w:p>
    <w:p>
      <w:pPr>
        <w:spacing w:after="160"/>
      </w:pPr>
      <w:r>
        <w:t>趋势告警章节要求视频、动环、消防和安防多源数据联动、阈值分析、推送和视频联动。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560"/>
        <w:gridCol w:w="1500"/>
        <w:gridCol w:w="1240"/>
        <w:gridCol w:w="2380"/>
        <w:gridCol w:w="680"/>
        <w:gridCol w:w="960"/>
        <w:gridCol w:w="2040"/>
      </w:tblGrid>
      <w:tr>
        <w:trPr>
          <w:tblHeader w:val="true"/>
        </w:trP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ID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接口/能力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调用方向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建议或现有契约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优先级</w:t>
            </w:r>
          </w:p>
        </w:tc>
        <w:tc>
          <w:tcPr>
            <w:tcW w:type="dxa" w:w="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状态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现有映射/说明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H01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环境/气体遥测上送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动环设备→智巡平台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/api/v1/telemetry/events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外部待提供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无；温湿度、风速风向、雨量、气压、O2、SF6等。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H02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实时值/历史值查询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管理端→智巡平台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/api/v1/telemetry/latest；GET /history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无；至少保留90天全量环境数据。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H03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阈值与联动规则配置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管理端→智巡平台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GET/POST/PUT/DELETE /api/v1/alarm-rules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无；每个测点独立阈值。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H04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统一告警接入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设备/分析/消防→智巡平台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/api/v1/alarms/events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无；统一设备、环境、人员、消防和机器人告警模型。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H05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告警列表/详情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管理端/集控→智巡平台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/api/v1/alarms；GET /{id}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无；按级别、类型、场站、设备、状态过滤。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H06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告警确认/关闭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管理端→智巡平台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/api/v1/alarms/{id}/actions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无；动作ACK/CLOSE/REOPEN。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H07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告警推送/订阅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智巡平台→集控/运维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&lt;callback&gt;/alarms；SSE/WebSocket可选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无；需签名、重试、死信和回执。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H08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告警视频联动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智巡平台→inspect-nvr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/api/v1/linkage/video-actions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无；根据传感器映射调用预置位并启动实时流。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H09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消防主机状态/事件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消防主机→智巡平台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/api/v1/fire/events；GET /status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外部待提供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无；烟雾、火警、故障、屏蔽等。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H10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电子围栏配置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管理端→智巡平台/分析主机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GET/POST/PUT/DELETE /api/v1/security/fences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无；支持直线、折线、封闭区域。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H11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人员违章事件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分析主机→智巡平台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/api/v1/security/violations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外部待提供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无；未戴安全帽、着装异常、吸烟、越界等。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H12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环境/告警运营日报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智巡平台→管理端/集控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/api/v1/daily-reports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P2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无；每日自动汇总关键指标和告警。</w:t>
            </w:r>
          </w:p>
        </w:tc>
      </w:tr>
    </w:tbl>
    <w:p>
      <w:pPr>
        <w:pStyle w:val="TableContext"/>
      </w:pPr>
      <w:r/>
    </w:p>
    <w:p>
      <w:pPr>
        <w:pStyle w:val="Heading2"/>
      </w:pPr>
      <w:r>
        <w:t>机器人与无人机</w:t>
      </w:r>
    </w:p>
    <w:p>
      <w:pPr>
        <w:spacing w:after="160"/>
      </w:pPr>
      <w:r>
        <w:t>方案数据采集章节列出机器人/无人机的状态、位置、电量、任务、进度、工作状态和异常告警。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560"/>
        <w:gridCol w:w="1500"/>
        <w:gridCol w:w="1240"/>
        <w:gridCol w:w="2380"/>
        <w:gridCol w:w="680"/>
        <w:gridCol w:w="960"/>
        <w:gridCol w:w="2040"/>
      </w:tblGrid>
      <w:tr>
        <w:trPr>
          <w:tblHeader w:val="true"/>
        </w:trP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ID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接口/能力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调用方向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建议或现有契约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优先级</w:t>
            </w:r>
          </w:p>
        </w:tc>
        <w:tc>
          <w:tcPr>
            <w:tcW w:type="dxa" w:w="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状态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现有映射/说明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I01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机器人/无人机资产列表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智巡平台→设备平台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/api/v1/mobile-devices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P2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外部待提供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无；明确厂商、型号、站点和能力。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I02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运行状态与遥测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设备平台→智巡平台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/api/v1/mobile-devices/telemetry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P2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外部待提供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无；电量、位置、充电电流、空闲/巡视/充电/故障。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I03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任务下发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智巡平台→设备平台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/api/v1/mobile-tasks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P2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外部待提供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无；下发路线、点位、采集类型和截止时间。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I04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任务启动/取消/返航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智巡平台→设备平台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/api/v1/mobile-tasks/{id}/actions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P2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外部待提供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无；动作START/CANCEL/RETURN/CHARGE。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I05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任务进度与采集结果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设备平台→智巡平台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/api/v1/mobile-tasks/{id}/progress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P2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外部待提供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无；状态、百分比、时间、图片/视频引用。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I06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移动设备异常告警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设备平台→智巡平台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/api/v1/mobile-devices/alarms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P2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外部待提供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无；低电量、驱动、防碰撞、停机位置等。</w:t>
            </w:r>
          </w:p>
        </w:tc>
      </w:tr>
    </w:tbl>
    <w:p>
      <w:pPr>
        <w:pStyle w:val="TableContext"/>
      </w:pPr>
      <w:r/>
    </w:p>
    <w:p>
      <w:pPr>
        <w:pStyle w:val="Heading2"/>
      </w:pPr>
      <w:r>
        <w:t>集控站数据集成</w:t>
      </w:r>
    </w:p>
    <w:p>
      <w:pPr>
        <w:spacing w:after="160"/>
      </w:pPr>
      <w:r>
        <w:t>方案明确巡视结果、告警结果同步到集控站并统一展示，但施工计划又声明接口开发将在整体方案中描述。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560"/>
        <w:gridCol w:w="1500"/>
        <w:gridCol w:w="1240"/>
        <w:gridCol w:w="2380"/>
        <w:gridCol w:w="680"/>
        <w:gridCol w:w="960"/>
        <w:gridCol w:w="2040"/>
      </w:tblGrid>
      <w:tr>
        <w:trPr>
          <w:tblHeader w:val="true"/>
        </w:trP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ID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接口/能力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调用方向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建议或现有契约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优先级</w:t>
            </w:r>
          </w:p>
        </w:tc>
        <w:tc>
          <w:tcPr>
            <w:tcW w:type="dxa" w:w="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状态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6"/>
              </w:rPr>
              <w:t>现有映射/说明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J01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场站总览摘要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集控站→智巡平台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/api/v1/integration/stations/summary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无；在线率、任务、缺陷、告警、温度摘要。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J02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资源目录全量/增量同步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智巡平台→集控站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&lt;callback&gt;/resources/sync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无；站点、设备、点位、摄像机和能力。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J03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巡视任务与结果同步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智巡平台→集控站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&lt;callback&gt;/patrol-task-events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无；任务状态、进度、点位结果和图片链接。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J04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缺陷同步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智巡平台→集控站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&lt;callback&gt;/defect-events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无；缺陷确认、跟踪和闭环状态。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J05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告警推送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智巡平台→集控站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POST &lt;callback&gt;/alarm-events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无；包含级别、来源、位置、证据、联动状态。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J06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巡视报告元数据/下载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集控站→智巡平台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GET /api/v1/integration/reports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P1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无；返回报告状态、摘要和短时下载URL。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J07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增量游标、回执与对账</w:t>
            </w:r>
          </w:p>
        </w:tc>
        <w:tc>
          <w:tcPr>
            <w:tcW w:type="dxa" w:w="12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集控站↔智巡平台</w:t>
            </w:r>
          </w:p>
        </w:tc>
        <w:tc>
          <w:tcPr>
            <w:tcW w:type="dxa" w:w="23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cursor/since + POST /receipts</w:t>
            </w:r>
          </w:p>
        </w:tc>
        <w:tc>
          <w:tcPr>
            <w:tcW w:type="dxa" w:w="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P0</w:t>
            </w:r>
          </w:p>
        </w:tc>
        <w:tc>
          <w:tcPr>
            <w:tcW w:type="dxa" w:w="960"/>
            <w:shd w:fill="FCE8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待建设</w:t>
            </w:r>
          </w:p>
        </w:tc>
        <w:tc>
          <w:tcPr>
            <w:tcW w:type="dxa" w:w="20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6"/>
              </w:rPr>
              <w:t>无；保证断点续传、幂等、重试和每日对账。</w:t>
            </w:r>
          </w:p>
        </w:tc>
      </w:tr>
    </w:tbl>
    <w:p>
      <w:pPr>
        <w:pStyle w:val="TableContext"/>
      </w:pPr>
      <w:r/>
    </w:p>
    <w:p>
      <w:pPr>
        <w:pStyle w:val="Heading1"/>
      </w:pPr>
      <w:r>
        <w:t>4. inspect-nvr现有接口覆盖与主要风险</w:t>
      </w:r>
    </w:p>
    <w:p>
      <w:pPr>
        <w:spacing w:after="160"/>
      </w:pPr>
      <w:r>
        <w:t>现有代码已经覆盖设备媒体主链路，但业务闭环和生产接口治理不足。下表将“有代码”与“可直接对外”分开判断。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400"/>
        <w:gridCol w:w="1100"/>
        <w:gridCol w:w="3600"/>
        <w:gridCol w:w="1300"/>
        <w:gridCol w:w="1960"/>
      </w:tblGrid>
      <w:tr>
        <w:trPr>
          <w:tblHeader w:val="true"/>
        </w:trPr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能力域</w:t>
            </w:r>
          </w:p>
        </w:tc>
        <w:tc>
          <w:tcPr>
            <w:tcW w:type="dxa" w:w="1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覆盖度</w:t>
            </w:r>
          </w:p>
        </w:tc>
        <w:tc>
          <w:tcPr>
            <w:tcW w:type="dxa" w:w="3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代码现状</w:t>
            </w:r>
          </w:p>
        </w:tc>
        <w:tc>
          <w:tcPr>
            <w:tcW w:type="dxa" w:w="13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对应需求</w:t>
            </w:r>
          </w:p>
        </w:tc>
        <w:tc>
          <w:tcPr>
            <w:tcW w:type="dxa" w:w="1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结论</w:t>
            </w:r>
          </w:p>
        </w:tc>
      </w:tr>
      <w:tr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认证/会话</w:t>
            </w:r>
          </w:p>
        </w:tc>
        <w:tc>
          <w:tcPr>
            <w:tcW w:type="dxa" w:w="1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低</w:t>
            </w:r>
          </w:p>
        </w:tc>
        <w:tc>
          <w:tcPr>
            <w:tcW w:type="dxa" w:w="3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登录和心跳为固定模拟；未发现Spring Security或等效网关鉴权。</w:t>
            </w:r>
          </w:p>
        </w:tc>
        <w:tc>
          <w:tcPr>
            <w:tcW w:type="dxa" w:w="13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A01-A07</w:t>
            </w:r>
          </w:p>
        </w:tc>
        <w:tc>
          <w:tcPr>
            <w:tcW w:type="dxa" w:w="1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禁止对外</w:t>
            </w:r>
          </w:p>
        </w:tc>
      </w:tr>
      <w:tr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设备目录</w:t>
            </w:r>
          </w:p>
        </w:tc>
        <w:tc>
          <w:tcPr>
            <w:tcW w:type="dxa" w:w="1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中</w:t>
            </w:r>
          </w:p>
        </w:tc>
        <w:tc>
          <w:tcPr>
            <w:tcW w:type="dxa" w:w="3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有NVR/摄像机树、设备列表和同步；安全投影、完整资产层级和事件推送不足。</w:t>
            </w:r>
          </w:p>
        </w:tc>
        <w:tc>
          <w:tcPr>
            <w:tcW w:type="dxa" w:w="13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B01-B10</w:t>
            </w:r>
          </w:p>
        </w:tc>
        <w:tc>
          <w:tcPr>
            <w:tcW w:type="dxa" w:w="1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先整改</w:t>
            </w:r>
          </w:p>
        </w:tc>
      </w:tr>
      <w:tr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实时视频/抓图</w:t>
            </w:r>
          </w:p>
        </w:tc>
        <w:tc>
          <w:tcPr>
            <w:tcW w:type="dxa" w:w="1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高</w:t>
            </w:r>
          </w:p>
        </w:tc>
        <w:tc>
          <w:tcPr>
            <w:tcW w:type="dxa" w:w="3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RTSP、HLS/FLV、抓图任务、列表和图片下载已具备。</w:t>
            </w:r>
          </w:p>
        </w:tc>
        <w:tc>
          <w:tcPr>
            <w:tcW w:type="dxa" w:w="13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C01-C10</w:t>
            </w:r>
          </w:p>
        </w:tc>
        <w:tc>
          <w:tcPr>
            <w:tcW w:type="dxa" w:w="1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可复用</w:t>
            </w:r>
          </w:p>
        </w:tc>
      </w:tr>
      <w:tr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录像/回放</w:t>
            </w:r>
          </w:p>
        </w:tc>
        <w:tc>
          <w:tcPr>
            <w:tcW w:type="dxa" w:w="1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高</w:t>
            </w:r>
          </w:p>
        </w:tc>
        <w:tc>
          <w:tcPr>
            <w:tcW w:type="dxa" w:w="3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录像查询、HLS会话控制、片段下载和手动录像已具备。</w:t>
            </w:r>
          </w:p>
        </w:tc>
        <w:tc>
          <w:tcPr>
            <w:tcW w:type="dxa" w:w="13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D01-D09</w:t>
            </w:r>
          </w:p>
        </w:tc>
        <w:tc>
          <w:tcPr>
            <w:tcW w:type="dxa" w:w="1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可复用</w:t>
            </w:r>
          </w:p>
        </w:tc>
      </w:tr>
      <w:tr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云台/预置位</w:t>
            </w:r>
          </w:p>
        </w:tc>
        <w:tc>
          <w:tcPr>
            <w:tcW w:type="dxa" w:w="1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高/关键缺口</w:t>
            </w:r>
          </w:p>
        </w:tc>
        <w:tc>
          <w:tcPr>
            <w:tcW w:type="dxa" w:w="3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设备控制与预置位CRUD已具备；三级控制租约、抢占、排队和通知完全缺失。</w:t>
            </w:r>
          </w:p>
        </w:tc>
        <w:tc>
          <w:tcPr>
            <w:tcW w:type="dxa" w:w="13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E01-E11</w:t>
            </w:r>
          </w:p>
        </w:tc>
        <w:tc>
          <w:tcPr>
            <w:tcW w:type="dxa" w:w="1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补P0</w:t>
            </w:r>
          </w:p>
        </w:tc>
      </w:tr>
      <w:tr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红外/算法</w:t>
            </w:r>
          </w:p>
        </w:tc>
        <w:tc>
          <w:tcPr>
            <w:tcW w:type="dxa" w:w="1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中低</w:t>
            </w:r>
          </w:p>
        </w:tc>
        <w:tc>
          <w:tcPr>
            <w:tcW w:type="dxa" w:w="3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基础测温和算法透传存在；测温规则/ROI含模拟接口，缺稳定作业模型和结果回调。</w:t>
            </w:r>
          </w:p>
        </w:tc>
        <w:tc>
          <w:tcPr>
            <w:tcW w:type="dxa" w:w="13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F01-F12</w:t>
            </w:r>
          </w:p>
        </w:tc>
        <w:tc>
          <w:tcPr>
            <w:tcW w:type="dxa" w:w="1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先收口</w:t>
            </w:r>
          </w:p>
        </w:tc>
      </w:tr>
      <w:tr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巡视业务</w:t>
            </w:r>
          </w:p>
        </w:tc>
        <w:tc>
          <w:tcPr>
            <w:tcW w:type="dxa" w:w="1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无</w:t>
            </w:r>
          </w:p>
        </w:tc>
        <w:tc>
          <w:tcPr>
            <w:tcW w:type="dxa" w:w="3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方案、任务、结果、缺陷、趋势、报告、自动触发未实现。</w:t>
            </w:r>
          </w:p>
        </w:tc>
        <w:tc>
          <w:tcPr>
            <w:tcW w:type="dxa" w:w="13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G01-G15</w:t>
            </w:r>
          </w:p>
        </w:tc>
        <w:tc>
          <w:tcPr>
            <w:tcW w:type="dxa" w:w="1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新建</w:t>
            </w:r>
          </w:p>
        </w:tc>
      </w:tr>
      <w:tr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告警/动环/消防/安防</w:t>
            </w:r>
          </w:p>
        </w:tc>
        <w:tc>
          <w:tcPr>
            <w:tcW w:type="dxa" w:w="1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无</w:t>
            </w:r>
          </w:p>
        </w:tc>
        <w:tc>
          <w:tcPr>
            <w:tcW w:type="dxa" w:w="3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没有统一遥测、告警、联动、订阅和回执接口。</w:t>
            </w:r>
          </w:p>
        </w:tc>
        <w:tc>
          <w:tcPr>
            <w:tcW w:type="dxa" w:w="13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H01-H12</w:t>
            </w:r>
          </w:p>
        </w:tc>
        <w:tc>
          <w:tcPr>
            <w:tcW w:type="dxa" w:w="1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新建/对接</w:t>
            </w:r>
          </w:p>
        </w:tc>
      </w:tr>
      <w:tr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机器人/无人机</w:t>
            </w:r>
          </w:p>
        </w:tc>
        <w:tc>
          <w:tcPr>
            <w:tcW w:type="dxa" w:w="1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无</w:t>
            </w:r>
          </w:p>
        </w:tc>
        <w:tc>
          <w:tcPr>
            <w:tcW w:type="dxa" w:w="3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未发现相关控制器和数据模型。</w:t>
            </w:r>
          </w:p>
        </w:tc>
        <w:tc>
          <w:tcPr>
            <w:tcW w:type="dxa" w:w="13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I01-I06</w:t>
            </w:r>
          </w:p>
        </w:tc>
        <w:tc>
          <w:tcPr>
            <w:tcW w:type="dxa" w:w="1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外部对接</w:t>
            </w:r>
          </w:p>
        </w:tc>
      </w:tr>
      <w:tr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集控站集成</w:t>
            </w:r>
          </w:p>
        </w:tc>
        <w:tc>
          <w:tcPr>
            <w:tcW w:type="dxa" w:w="11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无</w:t>
            </w:r>
          </w:p>
        </w:tc>
        <w:tc>
          <w:tcPr>
            <w:tcW w:type="dxa" w:w="3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未发现资源、任务、缺陷、告警、报告同步接口。</w:t>
            </w:r>
          </w:p>
        </w:tc>
        <w:tc>
          <w:tcPr>
            <w:tcW w:type="dxa" w:w="13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J01-J07</w:t>
            </w:r>
          </w:p>
        </w:tc>
        <w:tc>
          <w:tcPr>
            <w:tcW w:type="dxa" w:w="1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双方确认</w:t>
            </w:r>
          </w:p>
        </w:tc>
      </w:tr>
    </w:tbl>
    <w:p>
      <w:pPr>
        <w:pStyle w:val="TableContext"/>
      </w:pPr>
      <w:r/>
    </w:p>
    <w:p>
      <w:pPr>
        <w:pStyle w:val="Heading2"/>
      </w:pPr>
      <w:r>
        <w:t>4.1 现有接口状态统计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800"/>
        <w:gridCol w:w="1600"/>
        <w:gridCol w:w="5960"/>
      </w:tblGrid>
      <w:tr>
        <w:trPr>
          <w:tblHeader w:val="true"/>
        </w:trP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8"/>
              </w:rPr>
              <w:t>状态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8"/>
              </w:rPr>
              <w:t>方法+路径组合数</w:t>
            </w:r>
          </w:p>
        </w:tc>
        <w:tc>
          <w:tcPr>
            <w:tcW w:type="dxa" w:w="5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8"/>
              </w:rPr>
              <w:t>解释</w:t>
            </w:r>
          </w:p>
        </w:tc>
      </w:tr>
      <w:tr>
        <w:tc>
          <w:tcPr>
            <w:tcW w:type="dxa" w:w="18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兼容实现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5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保留历史路径；不建议新增调用。</w:t>
            </w:r>
          </w:p>
        </w:tc>
      </w:tr>
      <w:tr>
        <w:tc>
          <w:tcPr>
            <w:tcW w:type="dxa" w:w="1800"/>
            <w:shd w:fill="DDEBF7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内部管理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5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NVR列表、同步等运维接口；必须内网受控。</w:t>
            </w:r>
          </w:p>
        </w:tc>
      </w:tr>
      <w:tr>
        <w:tc>
          <w:tcPr>
            <w:tcW w:type="dxa" w:w="1800"/>
            <w:shd w:fill="DDEBF7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工具实现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5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抓图下载、Digest或低层句柄等内部工具。</w:t>
            </w:r>
          </w:p>
        </w:tc>
      </w:tr>
      <w:tr>
        <w:tc>
          <w:tcPr>
            <w:tcW w:type="dxa" w:w="18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已实现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29</w:t>
            </w:r>
          </w:p>
        </w:tc>
        <w:tc>
          <w:tcPr>
            <w:tcW w:type="dxa" w:w="5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存在真实业务调用；仍需补鉴权和现场联调。</w:t>
            </w:r>
          </w:p>
        </w:tc>
      </w:tr>
      <w:tr>
        <w:tc>
          <w:tcPr>
            <w:tcW w:type="dxa" w:w="1800"/>
            <w:shd w:fill="E7E6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模拟占位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5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固定返回或协议兼容，不代表真实设备能力。</w:t>
            </w:r>
          </w:p>
        </w:tc>
      </w:tr>
      <w:tr>
        <w:tc>
          <w:tcPr>
            <w:tcW w:type="dxa" w:w="1800"/>
            <w:shd w:fill="E7E6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联调测试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5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测试接口，禁止生产调用。</w:t>
            </w:r>
          </w:p>
        </w:tc>
      </w:tr>
      <w:tr>
        <w:tc>
          <w:tcPr>
            <w:tcW w:type="dxa" w:w="18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遗留实现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5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功能可能可用，但请求直接携带设备连接字段或契约不统一。</w:t>
            </w:r>
          </w:p>
        </w:tc>
      </w:tr>
    </w:tbl>
    <w:p>
      <w:pPr>
        <w:pStyle w:val="TableContext"/>
      </w:pPr>
      <w:r/>
    </w:p>
    <w:p>
      <w:pPr>
        <w:pStyle w:val="Heading2"/>
      </w:pPr>
      <w:r>
        <w:t>4.2 上线前必须处理的风险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 w:eastAsia="Microsoft YaHei"/>
          <w:sz w:val="22"/>
        </w:rPr>
        <w:t>无统一认证授权：当前未发现Spring Security或网关鉴权；不能直接暴露到集控或跨网区环境。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 w:eastAsia="Microsoft YaHei"/>
          <w:sz w:val="22"/>
        </w:rPr>
        <w:t>敏感字段泄露：/ivs/nvr/list直接返回IvsNvr，其中含username/password；必须改为脱敏响应模型。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 w:eastAsia="Microsoft YaHei"/>
          <w:sz w:val="22"/>
        </w:rPr>
        <w:t>模拟接口混在生产路径：登录、心跳、测温规则和红外框选等返回固定值，必须在路由、环境或文档中明确隔离。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 w:eastAsia="Microsoft YaHei"/>
          <w:sz w:val="22"/>
        </w:rPr>
        <w:t>错误模型不统一：新海康/IVS接口使用HTTP状态+{code,message}，IVS协议多用HTTP 200+resultCode，遗留接口用AjaxResult。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 w:eastAsia="Microsoft YaHei"/>
          <w:sz w:val="22"/>
        </w:rPr>
        <w:t>时间语义不统一：IVS为UTC yyyyMMddHHmmss；浏览器海康接口按Asia/Shanghai的yyyy-MM-dd HH:mm:ss解释。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 w:eastAsia="Microsoft YaHei"/>
          <w:sz w:val="22"/>
        </w:rPr>
        <w:t>媒体可播放性未由接口状态保证：STARTING/PLAYING只证明媒体清单生成，H.265原码流仍需验证浏览器解码或转H.264。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 w:eastAsia="Microsoft YaHei"/>
          <w:sz w:val="22"/>
        </w:rPr>
        <w:t>厂商覆盖不足：IVS门面有路由架构，但当前仅发现HIKVISION适配器；大华仍为独立遗留接口。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 w:eastAsia="Microsoft YaHei"/>
          <w:sz w:val="22"/>
        </w:rPr>
        <w:t>控制权模型缺失：现有PTZ接口没有三级优先级、抢占、排队、空闲释放和操作审计。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 w:eastAsia="Microsoft YaHei"/>
          <w:sz w:val="22"/>
        </w:rPr>
        <w:t>命令接口使用GET：平台录像开始/停止属于有副作用操作，后续版本宜改POST/DELETE并加入幂等键。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 w:eastAsia="Microsoft YaHei"/>
          <w:sz w:val="22"/>
        </w:rPr>
        <w:t>运行态缓存边界：抓图任务/图片和部分媒体会话为进程内状态，容器重启、多实例和任务过期策略需设计。</w:t>
      </w:r>
    </w:p>
    <w:p>
      <w:pPr>
        <w:pStyle w:val="Heading1"/>
      </w:pPr>
      <w:r>
        <w:t>5. 通用接口约定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875"/>
        <w:gridCol w:w="7485"/>
      </w:tblGrid>
      <w:tr>
        <w:trPr>
          <w:tblHeader w:val="true"/>
        </w:trPr>
        <w:tc>
          <w:tcPr>
            <w:tcW w:type="dxa" w:w="187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8"/>
              </w:rPr>
              <w:t>项目</w:t>
            </w:r>
          </w:p>
        </w:tc>
        <w:tc>
          <w:tcPr>
            <w:tcW w:type="dxa" w:w="748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8"/>
              </w:rPr>
              <w:t>当前/建议约定</w:t>
            </w:r>
          </w:p>
        </w:tc>
      </w:tr>
      <w:tr>
        <w:tc>
          <w:tcPr>
            <w:tcW w:type="dxa" w:w="187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基础地址</w:t>
            </w:r>
          </w:p>
        </w:tc>
        <w:tc>
          <w:tcPr>
            <w:tcW w:type="dxa" w:w="748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当前默认端口8081；文档统一写作 http://&lt;inspect-nvr-host&gt;:8081。部署时由网关提供HTTPS地址。</w:t>
            </w:r>
          </w:p>
        </w:tc>
      </w:tr>
      <w:tr>
        <w:tc>
          <w:tcPr>
            <w:tcW w:type="dxa" w:w="187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在线文档</w:t>
            </w:r>
          </w:p>
        </w:tc>
        <w:tc>
          <w:tcPr>
            <w:tcW w:type="dxa" w:w="748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Springdoc依赖已配置；默认Swagger UI为/swagger-ui/index.html，OpenAPI JSON为/v3/api-docs。当前轮次未启动应用验证。</w:t>
            </w:r>
          </w:p>
        </w:tc>
      </w:tr>
      <w:tr>
        <w:tc>
          <w:tcPr>
            <w:tcW w:type="dxa" w:w="187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编码</w:t>
            </w:r>
          </w:p>
        </w:tc>
        <w:tc>
          <w:tcPr>
            <w:tcW w:type="dxa" w:w="748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HTTP JSON与文本统一UTF-8；预置位名称严格按UTF-8写入设备，拒绝无效或超长输入。</w:t>
            </w:r>
          </w:p>
        </w:tc>
      </w:tr>
      <w:tr>
        <w:tc>
          <w:tcPr>
            <w:tcW w:type="dxa" w:w="187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追踪</w:t>
            </w:r>
          </w:p>
        </w:tc>
        <w:tc>
          <w:tcPr>
            <w:tcW w:type="dxa" w:w="748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请求可传X-Trace-Id；服务响应同名Header。建议集控回调和异步作业全程复用。</w:t>
            </w:r>
          </w:p>
        </w:tc>
      </w:tr>
      <w:tr>
        <w:tc>
          <w:tcPr>
            <w:tcW w:type="dxa" w:w="187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认证</w:t>
            </w:r>
          </w:p>
        </w:tc>
        <w:tc>
          <w:tcPr>
            <w:tcW w:type="dxa" w:w="748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当前缺失生产鉴权。建议网关mTLS + OAuth2 Client Credentials/JWT，设备操作再做RBAC和站点范围校验。</w:t>
            </w:r>
          </w:p>
        </w:tc>
      </w:tr>
      <w:tr>
        <w:tc>
          <w:tcPr>
            <w:tcW w:type="dxa" w:w="187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幂等</w:t>
            </w:r>
          </w:p>
        </w:tc>
        <w:tc>
          <w:tcPr>
            <w:tcW w:type="dxa" w:w="748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新增任务、告警、回调、录像、报告等写接口应要求Idempotency-Key或eventId。</w:t>
            </w:r>
          </w:p>
        </w:tc>
      </w:tr>
      <w:tr>
        <w:tc>
          <w:tcPr>
            <w:tcW w:type="dxa" w:w="187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敏感信息</w:t>
            </w:r>
          </w:p>
        </w:tc>
        <w:tc>
          <w:tcPr>
            <w:tcW w:type="dxa" w:w="748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密码、RTSP凭据、数据库对象、内部文件路径不得出现在响应、日志、示例和集控同步数据中。</w:t>
            </w:r>
          </w:p>
        </w:tc>
      </w:tr>
      <w:tr>
        <w:tc>
          <w:tcPr>
            <w:tcW w:type="dxa" w:w="187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分页</w:t>
            </w:r>
          </w:p>
        </w:tc>
        <w:tc>
          <w:tcPr>
            <w:tcW w:type="dxa" w:w="748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建议统一page/size或cursor；现IVS接口保留fromIndex/toIndex。</w:t>
            </w:r>
          </w:p>
        </w:tc>
      </w:tr>
      <w:tr>
        <w:tc>
          <w:tcPr>
            <w:tcW w:type="dxa" w:w="187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图片/文件</w:t>
            </w:r>
          </w:p>
        </w:tc>
        <w:tc>
          <w:tcPr>
            <w:tcW w:type="dxa" w:w="748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JPEG=image/jpeg；CSV=text/csv;charset=utf-8；MP4=video/mp4；下载接口设置Content-Disposition。</w:t>
            </w:r>
          </w:p>
        </w:tc>
      </w:tr>
      <w:tr>
        <w:tc>
          <w:tcPr>
            <w:tcW w:type="dxa" w:w="187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超时/重试</w:t>
            </w:r>
          </w:p>
        </w:tc>
        <w:tc>
          <w:tcPr>
            <w:tcW w:type="dxa" w:w="7485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只对幂等查询和明确可恢复错误重试；告警/回调使用指数退避、最大次数和死信。</w:t>
            </w:r>
          </w:p>
        </w:tc>
      </w:tr>
    </w:tbl>
    <w:p>
      <w:pPr>
        <w:pStyle w:val="TableContext"/>
      </w:pPr>
      <w:r/>
    </w:p>
    <w:p>
      <w:pPr>
        <w:pStyle w:val="Heading2"/>
      </w:pPr>
      <w:r>
        <w:t>5.1 当前存在的三类响应模型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新海康/IVS错误：</w:t>
      </w:r>
      <w:r>
        <w:rPr>
          <w:rFonts w:ascii="Calibri" w:hAnsi="Calibri" w:eastAsia="Microsoft YaHei"/>
          <w:sz w:val="22"/>
        </w:rPr>
        <w:t>使用HTTP 400/404/409/502/503，响应体示例：</w:t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"code": -1,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"message": "请求参数错误"</w:t>
      </w:r>
      <w:r>
        <w:br/>
      </w:r>
      <w:r>
        <w:rPr>
          <w:rFonts w:ascii="Consolas" w:hAnsi="Consolas" w:eastAsia="Microsoft YaHei"/>
          <w:color w:val="0B2545"/>
          <w:sz w:val="17"/>
        </w:rPr>
        <w:t>}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IVS协议成功/失败：</w:t>
      </w:r>
      <w:r>
        <w:rPr>
          <w:rFonts w:ascii="Calibri" w:hAnsi="Calibri" w:eastAsia="Microsoft YaHei"/>
          <w:sz w:val="22"/>
        </w:rPr>
        <w:t>通常HTTP 200，通过resultCode表示业务结果：</w:t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"resultCode": 0</w:t>
      </w:r>
      <w:r>
        <w:br/>
      </w:r>
      <w:r>
        <w:rPr>
          <w:rFonts w:ascii="Consolas" w:hAnsi="Consolas" w:eastAsia="Microsoft YaHei"/>
          <w:color w:val="0B2545"/>
          <w:sz w:val="17"/>
        </w:rPr>
        <w:t>}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遗留AjaxResult：</w:t>
      </w:r>
      <w:r>
        <w:rPr>
          <w:rFonts w:ascii="Calibri" w:hAnsi="Calibri" w:eastAsia="Microsoft YaHei"/>
          <w:sz w:val="22"/>
        </w:rPr>
        <w:t>常见结构为code/msg/data，字段含义需以具体接口返回为准：</w:t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"code": 0,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"msg": "操作成功",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"data": {}</w:t>
      </w:r>
      <w:r>
        <w:br/>
      </w:r>
      <w:r>
        <w:rPr>
          <w:rFonts w:ascii="Consolas" w:hAnsi="Consolas" w:eastAsia="Microsoft YaHei"/>
          <w:color w:val="0B2545"/>
          <w:sz w:val="17"/>
        </w:rPr>
        <w:t>}</w:t>
      </w:r>
    </w:p>
    <w:p>
      <w:pPr>
        <w:pStyle w:val="Heading2"/>
      </w:pPr>
      <w:r>
        <w:t>5.2 时间与编码约定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800"/>
        <w:gridCol w:w="2200"/>
        <w:gridCol w:w="2600"/>
        <w:gridCol w:w="2760"/>
      </w:tblGrid>
      <w:tr>
        <w:trPr>
          <w:tblHeader w:val="true"/>
        </w:trP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8"/>
              </w:rPr>
              <w:t>场景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8"/>
              </w:rPr>
              <w:t>格式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8"/>
              </w:rPr>
              <w:t>时区/语义</w:t>
            </w:r>
          </w:p>
        </w:tc>
        <w:tc>
          <w:tcPr>
            <w:tcW w:type="dxa" w:w="27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8"/>
              </w:rPr>
              <w:t>示例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IVS录像/媒体参数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yyyyMMddHHmmss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UTC</w:t>
            </w:r>
          </w:p>
        </w:tc>
        <w:tc>
          <w:tcPr>
            <w:tcW w:type="dxa" w:w="27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20260730010000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海康UI回放请求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yyyy-MM-dd HH:mm:ss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Asia/Shanghai</w:t>
            </w:r>
          </w:p>
        </w:tc>
        <w:tc>
          <w:tcPr>
            <w:tcW w:type="dxa" w:w="27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2026-07-30 09:00:00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海康HLS会话当前时间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yyyyMMddHHmmss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Asia/Shanghai</w:t>
            </w:r>
          </w:p>
        </w:tc>
        <w:tc>
          <w:tcPr>
            <w:tcW w:type="dxa" w:w="27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20260730090000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cameraCode请求体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cameraCode#domainCode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完整编码</w:t>
            </w:r>
          </w:p>
        </w:tc>
        <w:tc>
          <w:tcPr>
            <w:tcW w:type="dxa" w:w="27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camera-001#domain-001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cameraCode路径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分为两个路径段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#前/#后</w:t>
            </w:r>
          </w:p>
        </w:tc>
        <w:tc>
          <w:tcPr>
            <w:tcW w:type="dxa" w:w="27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/camera-001/domain-001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预置位名称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UTF-8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最多32字节；汉字/字母/数字/-/_</w:t>
            </w:r>
          </w:p>
        </w:tc>
        <w:tc>
          <w:tcPr>
            <w:tcW w:type="dxa" w:w="27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主变_全景</w:t>
            </w:r>
          </w:p>
        </w:tc>
      </w:tr>
    </w:tbl>
    <w:p>
      <w:pPr>
        <w:pStyle w:val="TableContext"/>
      </w:pPr>
      <w:r/>
    </w:p>
    <w:p>
      <w:pPr>
        <w:pStyle w:val="Heading1"/>
      </w:pPr>
      <w:r>
        <w:t>6. 现有接口文档（已预填）</w:t>
      </w:r>
    </w:p>
    <w:p>
      <w:pPr>
        <w:spacing w:after="160"/>
      </w:pPr>
      <w:r>
        <w:t>本章只展开建设方案最可能直接复用的接口。全部70个方法+路径组合见附录A。示例均使用保留测试地址或占位编码，不包含工作区中的真实数据库、NVR账号密码和内部网络地址。</w:t>
      </w:r>
    </w:p>
    <w:p>
      <w:pPr>
        <w:pStyle w:val="Heading2"/>
      </w:pPr>
      <w:r>
        <w:t>设备目录与同步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800"/>
        <w:gridCol w:w="3500"/>
        <w:gridCol w:w="2500"/>
        <w:gridCol w:w="2560"/>
      </w:tblGrid>
      <w:tr>
        <w:trPr>
          <w:tblHeader w:val="true"/>
        </w:trP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方法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路径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用途</w:t>
            </w:r>
          </w:p>
        </w:tc>
        <w:tc>
          <w:tcPr>
            <w:tcW w:type="dxa" w:w="2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状态/建议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POST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/ivs/camera/sync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同步 NVR 下的摄像头</w:t>
            </w:r>
          </w:p>
        </w:tc>
        <w:tc>
          <w:tcPr>
            <w:tcW w:type="dxa" w:w="2560"/>
            <w:shd w:fill="DDEBF7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内部管理；内网受控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GET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/ivs/nvr/list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查询全部NVR信息</w:t>
            </w:r>
          </w:p>
        </w:tc>
        <w:tc>
          <w:tcPr>
            <w:tcW w:type="dxa" w:w="2560"/>
            <w:shd w:fill="DDEBF7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内部管理（敏感）；禁止对外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GET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/device/deviceList/v1.0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获取IVS子设备列表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GET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/hik/nvr/playback/hls/ui/config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读取回放控制台配置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</w:tbl>
    <w:p>
      <w:pPr>
        <w:pStyle w:val="TableContext"/>
      </w:pPr>
      <w:r/>
    </w:p>
    <w:p>
      <w:pPr>
        <w:spacing w:after="120"/>
      </w:pPr>
      <w:r>
        <w:rPr>
          <w:rFonts w:ascii="Calibri" w:hAnsi="Calibri" w:eastAsia="Microsoft YaHei"/>
          <w:b/>
          <w:sz w:val="22"/>
        </w:rPr>
        <w:t>推荐入口：</w:t>
      </w:r>
      <w:r>
        <w:rPr>
          <w:rFonts w:ascii="Calibri" w:hAnsi="Calibri" w:eastAsia="Microsoft YaHei"/>
          <w:sz w:val="22"/>
        </w:rPr>
        <w:t>优先使用安全设备树/config、IVS子设备列表和摄像机同步；/ivs/nvr/list仅限内部整改前排查。</w:t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GET /device/deviceList/v1.0?deviceType=35&amp;fromIndex=1&amp;toIndex=100&amp;groupMode=0</w:t>
      </w:r>
      <w:r>
        <w:br/>
      </w:r>
      <w:r>
        <w:rPr>
          <w:rFonts w:ascii="Consolas" w:hAnsi="Consolas" w:eastAsia="Microsoft YaHei"/>
          <w:color w:val="0B2545"/>
          <w:sz w:val="17"/>
        </w:rPr>
        <w:t>POST /ivs/camera/sync</w:t>
      </w:r>
      <w:r>
        <w:br/>
      </w:r>
      <w:r>
        <w:rPr>
          <w:rFonts w:ascii="Consolas" w:hAnsi="Consolas" w:eastAsia="Microsoft YaHei"/>
          <w:color w:val="0B2545"/>
          <w:sz w:val="17"/>
        </w:rPr>
        <w:t>GET /hik/nvr/playback/hls/ui/config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600"/>
        <w:gridCol w:w="1000"/>
        <w:gridCol w:w="800"/>
        <w:gridCol w:w="5960"/>
      </w:tblGrid>
      <w:tr>
        <w:trPr>
          <w:tblHeader w:val="true"/>
        </w:trPr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8"/>
              </w:rPr>
              <w:t>字段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8"/>
              </w:rPr>
              <w:t>类型</w:t>
            </w:r>
          </w:p>
        </w:tc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8"/>
              </w:rPr>
              <w:t>必填</w:t>
            </w:r>
          </w:p>
        </w:tc>
        <w:tc>
          <w:tcPr>
            <w:tcW w:type="dxa" w:w="5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8"/>
              </w:rPr>
              <w:t>说明</w:t>
            </w:r>
          </w:p>
        </w:tc>
      </w:tr>
      <w:tr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deviceType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int</w:t>
            </w:r>
          </w:p>
        </w:tc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是</w:t>
            </w:r>
          </w:p>
        </w:tc>
        <w:tc>
          <w:tcPr>
            <w:tcW w:type="dxa" w:w="5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允许2、4、30、32、33、35。</w:t>
            </w:r>
          </w:p>
        </w:tc>
      </w:tr>
      <w:tr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fromIndex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int</w:t>
            </w:r>
          </w:p>
        </w:tc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是</w:t>
            </w:r>
          </w:p>
        </w:tc>
        <w:tc>
          <w:tcPr>
            <w:tcW w:type="dxa" w:w="5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从1开始。</w:t>
            </w:r>
          </w:p>
        </w:tc>
      </w:tr>
      <w:tr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toIndex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int</w:t>
            </w:r>
          </w:p>
        </w:tc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是</w:t>
            </w:r>
          </w:p>
        </w:tc>
        <w:tc>
          <w:tcPr>
            <w:tcW w:type="dxa" w:w="5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不得小于fromIndex；单次最多20000条。</w:t>
            </w:r>
          </w:p>
        </w:tc>
      </w:tr>
      <w:tr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groupMode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int</w:t>
            </w:r>
          </w:p>
        </w:tc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是</w:t>
            </w:r>
          </w:p>
        </w:tc>
        <w:tc>
          <w:tcPr>
            <w:tcW w:type="dxa" w:w="59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8"/>
              </w:rPr>
              <w:t>0本地，1统一设备组；deviceType=4时只能为0。</w:t>
            </w:r>
          </w:p>
        </w:tc>
      </w:tr>
    </w:tbl>
    <w:p>
      <w:pPr>
        <w:pStyle w:val="TableContext"/>
      </w:pPr>
      <w:r/>
    </w:p>
    <w:p>
      <w:pPr>
        <w:spacing w:before="120" w:after="160" w:line="276" w:lineRule="auto"/>
        <w:ind w:left="144" w:right="144"/>
        <w:shd w:fill="FCE8E6" w:val="clear"/>
        <w:pBdr>
          <w:top w:val="single" w:sz="4" w:space="4" w:color="C8D0DA"/>
          <w:left w:val="single" w:sz="4" w:space="4" w:color="C8D0DA"/>
          <w:bottom w:val="single" w:sz="4" w:space="4" w:color="C8D0DA"/>
          <w:right w:val="single" w:sz="4" w:space="4" w:color="C8D0DA"/>
        </w:pBdr>
      </w:pPr>
      <w:r>
        <w:rPr>
          <w:rFonts w:ascii="Calibri" w:hAnsi="Calibri" w:eastAsia="Microsoft YaHei"/>
          <w:b/>
          <w:color w:val="0B2545"/>
          <w:sz w:val="21"/>
        </w:rPr>
        <w:t>安全约束：</w:t>
      </w:r>
      <w:r>
        <w:rPr>
          <w:rFonts w:ascii="Calibri" w:hAnsi="Calibri" w:eastAsia="Microsoft YaHei"/>
          <w:color w:val="0B2545"/>
          <w:sz w:val="21"/>
        </w:rPr>
        <w:t>/ivs/nvr/list当前返回IvsNvr数据库对象并含password字段。对外前必须新建NvrSummary响应模型、隐藏账号密码、限制站点范围并加入鉴权；不能只依赖Swagger的WRITE_ONLY说明。</w:t>
      </w:r>
    </w:p>
    <w:p>
      <w:pPr>
        <w:pStyle w:val="Heading2"/>
      </w:pPr>
      <w:r>
        <w:t>实时视频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800"/>
        <w:gridCol w:w="3500"/>
        <w:gridCol w:w="2500"/>
        <w:gridCol w:w="2560"/>
      </w:tblGrid>
      <w:tr>
        <w:trPr>
          <w:tblHeader w:val="true"/>
        </w:trP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方法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路径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用途</w:t>
            </w:r>
          </w:p>
        </w:tc>
        <w:tc>
          <w:tcPr>
            <w:tcW w:type="dxa" w:w="2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状态/建议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POST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/video/rtspurl/v1.0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获取IVS RTSP地址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POST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/hik/nvr/playback/hls/ui/actions/live/start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启动实时预览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GET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/hik/nvr/playback/hls/ui/actions/live/status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查询实时预览状态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POST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/hik/nvr/playback/hls/ui/actions/live/stop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停止实时预览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</w:tbl>
    <w:p>
      <w:pPr>
        <w:pStyle w:val="TableContext"/>
      </w:pPr>
      <w:r/>
    </w:p>
    <w:p>
      <w:pPr>
        <w:spacing w:after="120"/>
      </w:pPr>
      <w:r>
        <w:rPr>
          <w:rFonts w:ascii="Calibri" w:hAnsi="Calibri" w:eastAsia="Microsoft YaHei"/>
          <w:b/>
          <w:sz w:val="22"/>
        </w:rPr>
        <w:t>IVS RTSP请求：</w:t>
      </w:r>
      <w:r>
        <w:rPr>
          <w:rFonts w:ascii="Calibri" w:hAnsi="Calibri" w:eastAsia="Microsoft YaHei"/>
          <w:sz w:val="22"/>
        </w:rPr>
        <w:t>serviceType=1表示实时预览；回放类见下一节。</w:t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"cameraCode": "camera-001#domain-001",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"mediaURLParam": 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  "serviceType": 1,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  "packProtocolType": 1,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  "streamType": 1,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  "protocolType": 2,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  "transMode": 0,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  "broadCastType": 0,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  "clientType": 1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}</w:t>
      </w:r>
      <w:r>
        <w:br/>
      </w:r>
      <w:r>
        <w:rPr>
          <w:rFonts w:ascii="Consolas" w:hAnsi="Consolas" w:eastAsia="Microsoft YaHei"/>
          <w:color w:val="0B2545"/>
          <w:sz w:val="17"/>
        </w:rPr>
        <w:t>}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实时HLS启动请求：</w:t>
      </w:r>
      <w:r>
        <w:rPr>
          <w:rFonts w:ascii="Calibri" w:hAnsi="Calibri" w:eastAsia="Microsoft YaHei"/>
          <w:sz w:val="22"/>
        </w:rPr>
        <w:t>使用设备树选择的NVR IP和通道，服务端从数据库读取凭据。</w:t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"nvrIp": "192.0.2.10",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"channel": 1,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"streamType": 2</w:t>
      </w:r>
      <w:r>
        <w:br/>
      </w:r>
      <w:r>
        <w:rPr>
          <w:rFonts w:ascii="Consolas" w:hAnsi="Consolas" w:eastAsia="Microsoft YaHei"/>
          <w:color w:val="0B2545"/>
          <w:sz w:val="17"/>
        </w:rPr>
        <w:t>}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典型响应：</w:t>
      </w:r>
      <w:r>
        <w:rPr>
          <w:rFonts w:ascii="Calibri" w:hAnsi="Calibri" w:eastAsia="Microsoft YaHei"/>
          <w:sz w:val="22"/>
        </w:rPr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"nvrIp": "192.0.2.10",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"channel": 1,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"streamType": 2,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"streamId": "nvr-192_0_2_10-ch1",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"status": "PLAYING",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"hlsUrl": "http://media.example.local/live/nvr-192_0_2_10-ch1/hls.m3u8",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"flvUrl": "http://media.example.local/live/nvr-192_0_2_10-ch1.live.flv"</w:t>
      </w:r>
      <w:r>
        <w:br/>
      </w:r>
      <w:r>
        <w:rPr>
          <w:rFonts w:ascii="Consolas" w:hAnsi="Consolas" w:eastAsia="Microsoft YaHei"/>
          <w:color w:val="0B2545"/>
          <w:sz w:val="17"/>
        </w:rPr>
        <w:t>}</w:t>
      </w:r>
    </w:p>
    <w:p>
      <w:pPr>
        <w:spacing w:before="120" w:after="160" w:line="276" w:lineRule="auto"/>
        <w:ind w:left="144" w:right="144"/>
        <w:shd w:fill="FFF2CC" w:val="clear"/>
        <w:pBdr>
          <w:top w:val="single" w:sz="4" w:space="4" w:color="C8D0DA"/>
          <w:left w:val="single" w:sz="4" w:space="4" w:color="C8D0DA"/>
          <w:bottom w:val="single" w:sz="4" w:space="4" w:color="C8D0DA"/>
          <w:right w:val="single" w:sz="4" w:space="4" w:color="C8D0DA"/>
        </w:pBdr>
      </w:pPr>
      <w:r>
        <w:rPr>
          <w:rFonts w:ascii="Calibri" w:hAnsi="Calibri" w:eastAsia="Microsoft YaHei"/>
          <w:b/>
          <w:color w:val="0B2545"/>
          <w:sz w:val="21"/>
        </w:rPr>
        <w:t>媒体约束：</w:t>
      </w:r>
      <w:r>
        <w:rPr>
          <w:rFonts w:ascii="Calibri" w:hAnsi="Calibri" w:eastAsia="Microsoft YaHei"/>
          <w:color w:val="0B2545"/>
          <w:sz w:val="21"/>
        </w:rPr>
        <w:t>当前实时拉流使用FFmpeg -c:v copy。方案要求H.265时，接口返回PLAYING不等于浏览器一定可解码；应在联调中用实际码流验证，必要时转H.264并补充codec字段。</w:t>
      </w:r>
    </w:p>
    <w:p>
      <w:pPr>
        <w:pStyle w:val="Heading2"/>
      </w:pPr>
      <w:r>
        <w:t>平台抓图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800"/>
        <w:gridCol w:w="3500"/>
        <w:gridCol w:w="2500"/>
        <w:gridCol w:w="2560"/>
      </w:tblGrid>
      <w:tr>
        <w:trPr>
          <w:tblHeader w:val="true"/>
        </w:trP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方法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路径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用途</w:t>
            </w:r>
          </w:p>
        </w:tc>
        <w:tc>
          <w:tcPr>
            <w:tcW w:type="dxa" w:w="2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状态/建议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GET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/digest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Digest 认证抓图</w:t>
            </w:r>
          </w:p>
        </w:tc>
        <w:tc>
          <w:tcPr>
            <w:tcW w:type="dxa" w:w="2560"/>
            <w:shd w:fill="DDEBF7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工具实现；仅内部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GET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/downloadfile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下载抓图文件</w:t>
            </w:r>
          </w:p>
        </w:tc>
        <w:tc>
          <w:tcPr>
            <w:tcW w:type="dxa" w:w="2560"/>
            <w:shd w:fill="DDEBF7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工具实现；仅内部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GET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/platform/platformSnapshot2/{cameraCode}/{domainCode}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创建平台抓图任务</w:t>
            </w:r>
          </w:p>
        </w:tc>
        <w:tc>
          <w:tcPr>
            <w:tcW w:type="dxa" w:w="256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兼容实现；仅兼容存量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POST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/platform/snapshotList2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查询平台抓图结果</w:t>
            </w:r>
          </w:p>
        </w:tc>
        <w:tc>
          <w:tcPr>
            <w:tcW w:type="dxa" w:w="256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兼容实现；仅兼容存量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GET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/platform/platformSnapshot/{cameraCode}/{domainCode}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创建平台抓图任务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GET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/platform/snapshot/{taskId}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下载平台抓图图片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POST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/platform/snapshotList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获取平台抓图图片列表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</w:tbl>
    <w:p>
      <w:pPr>
        <w:pStyle w:val="TableContext"/>
      </w:pPr>
      <w:r/>
    </w:p>
    <w:p>
      <w:pPr>
        <w:spacing w:after="120"/>
      </w:pPr>
      <w:r>
        <w:rPr>
          <w:rFonts w:ascii="Calibri" w:hAnsi="Calibri" w:eastAsia="Microsoft YaHei"/>
          <w:b/>
          <w:sz w:val="22"/>
        </w:rPr>
        <w:t>创建任务：</w:t>
      </w:r>
      <w:r>
        <w:rPr>
          <w:rFonts w:ascii="Calibri" w:hAnsi="Calibri" w:eastAsia="Microsoft YaHei"/>
          <w:sz w:val="22"/>
        </w:rPr>
        <w:t>路径中的cameraCode和domainCode覆盖查询参数。</w:t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GET /platform/platformSnapshot/camera-001/domain-001</w:t>
      </w:r>
      <w:r>
        <w:br/>
      </w:r>
      <w:r>
        <w:rPr>
          <w:rFonts w:ascii="Consolas" w:hAnsi="Consolas" w:eastAsia="Microsoft YaHei"/>
          <w:color w:val="0B2545"/>
          <w:sz w:val="17"/>
        </w:rPr>
      </w:r>
      <w:r>
        <w:br/>
      </w:r>
      <w:r>
        <w:rPr>
          <w:rFonts w:ascii="Consolas" w:hAnsi="Consolas" w:eastAsia="Microsoft YaHei"/>
          <w:color w:val="0B2545"/>
          <w:sz w:val="17"/>
        </w:rPr>
        <w:t>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"resultCode": 0,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"taskID": "snapshot-task-001"</w:t>
      </w:r>
      <w:r>
        <w:br/>
      </w:r>
      <w:r>
        <w:rPr>
          <w:rFonts w:ascii="Consolas" w:hAnsi="Consolas" w:eastAsia="Microsoft YaHei"/>
          <w:color w:val="0B2545"/>
          <w:sz w:val="17"/>
        </w:rPr>
        <w:t>}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查询结果：</w:t>
      </w:r>
      <w:r>
        <w:rPr>
          <w:rFonts w:ascii="Calibri" w:hAnsi="Calibri" w:eastAsia="Microsoft YaHei"/>
          <w:sz w:val="22"/>
        </w:rPr>
        <w:t>当前海康实现要求taskID；cameraCode/domainCode建议同时传入，便于多厂商路由。</w:t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"taskID": "snapshot-task-001",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"cameraCode": "camera-001",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"domainCode": "domain-001"</w:t>
      </w:r>
      <w:r>
        <w:br/>
      </w:r>
      <w:r>
        <w:rPr>
          <w:rFonts w:ascii="Consolas" w:hAnsi="Consolas" w:eastAsia="Microsoft YaHei"/>
          <w:color w:val="0B2545"/>
          <w:sz w:val="17"/>
        </w:rPr>
        <w:t>}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图片下载：</w:t>
      </w:r>
      <w:r>
        <w:rPr>
          <w:rFonts w:ascii="Calibri" w:hAnsi="Calibri" w:eastAsia="Microsoft YaHei"/>
          <w:sz w:val="22"/>
        </w:rPr>
        <w:t>GET /platform/snapshot/{taskId}，成功返回image/jpeg。</w:t>
      </w:r>
    </w:p>
    <w:p>
      <w:pPr>
        <w:spacing w:before="120" w:after="160" w:line="276" w:lineRule="auto"/>
        <w:ind w:left="144" w:right="144"/>
        <w:shd w:fill="FFF2CC" w:val="clear"/>
        <w:pBdr>
          <w:top w:val="single" w:sz="4" w:space="4" w:color="C8D0DA"/>
          <w:left w:val="single" w:sz="4" w:space="4" w:color="C8D0DA"/>
          <w:bottom w:val="single" w:sz="4" w:space="4" w:color="C8D0DA"/>
          <w:right w:val="single" w:sz="4" w:space="4" w:color="C8D0DA"/>
        </w:pBdr>
      </w:pPr>
      <w:r>
        <w:rPr>
          <w:rFonts w:ascii="Calibri" w:hAnsi="Calibri" w:eastAsia="Microsoft YaHei"/>
          <w:b/>
          <w:color w:val="0B2545"/>
          <w:sz w:val="21"/>
        </w:rPr>
        <w:t>运行态限制：</w:t>
      </w:r>
      <w:r>
        <w:rPr>
          <w:rFonts w:ascii="Calibri" w:hAnsi="Calibri" w:eastAsia="Microsoft YaHei"/>
          <w:color w:val="0B2545"/>
          <w:sz w:val="21"/>
        </w:rPr>
        <w:t>当前抓图任务元数据和JPEG内容由厂商适配器进程内缓存维护，并有容量上限。多实例、重启、任务过期和持久化策略必须在生产设计中明确。</w:t>
      </w:r>
    </w:p>
    <w:p>
      <w:pPr>
        <w:pStyle w:val="Heading2"/>
      </w:pPr>
      <w:r>
        <w:t>云台与预置位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800"/>
        <w:gridCol w:w="3500"/>
        <w:gridCol w:w="2500"/>
        <w:gridCol w:w="2560"/>
      </w:tblGrid>
      <w:tr>
        <w:trPr>
          <w:tblHeader w:val="true"/>
        </w:trP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方法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路径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用途</w:t>
            </w:r>
          </w:p>
        </w:tc>
        <w:tc>
          <w:tcPr>
            <w:tcW w:type="dxa" w:w="2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状态/建议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POST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/device/ptzcontrol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控制 IVS 摄像机云台并测温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GET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/device/ptzpresetlist/{cameraCode}/{nvrCode}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查询 IVS 摄像机预置位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POST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/ptz/presetposition/v1.0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新增IVS云台预置位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PUT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/ptz/presetposition/v1.0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修改IVS云台预置位名称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DELETE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/ptz/presetposition/{cameraCode}/{domainCode}/{presetIndex}/v1.0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删除IVS云台预置位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POST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/hik/nvr/playback/hls/ui/actions/preset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调用海康NVR预置位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POST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/hik/nvr/playback/hls/ui/actions/preset/create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新增海康NVR预置位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GET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/hik/nvr/playback/hls/ui/actions/presets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读取海康NVR预置位列表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POST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/hik/nvr/playback/hls/ui/actions/ptz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控制海康NVR云台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</w:tbl>
    <w:p>
      <w:pPr>
        <w:pStyle w:val="TableContext"/>
      </w:pPr>
      <w:r/>
    </w:p>
    <w:p>
      <w:pPr>
        <w:spacing w:after="120"/>
      </w:pPr>
      <w:r>
        <w:rPr>
          <w:rFonts w:ascii="Calibri" w:hAnsi="Calibri" w:eastAsia="Microsoft YaHei"/>
          <w:b/>
          <w:sz w:val="22"/>
        </w:rPr>
        <w:t>IVS云台请求模型：</w:t>
      </w:r>
      <w:r>
        <w:rPr>
          <w:rFonts w:ascii="Calibri" w:hAnsi="Calibri" w:eastAsia="Microsoft YaHei"/>
          <w:sz w:val="22"/>
        </w:rPr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"cameraCode": "camera-001#domain-001",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"controlCode": 11,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"controlPara1": "1",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"controlPara2": ""</w:t>
      </w:r>
      <w:r>
        <w:br/>
      </w:r>
      <w:r>
        <w:rPr>
          <w:rFonts w:ascii="Consolas" w:hAnsi="Consolas" w:eastAsia="Microsoft YaHei"/>
          <w:color w:val="0B2545"/>
          <w:sz w:val="17"/>
        </w:rPr>
        <w:t>}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650"/>
        <w:gridCol w:w="1600"/>
        <w:gridCol w:w="2400"/>
        <w:gridCol w:w="4710"/>
      </w:tblGrid>
      <w:tr>
        <w:trPr>
          <w:tblHeader w:val="true"/>
        </w:trP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控制码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动作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参数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备注</w:t>
            </w:r>
          </w:p>
        </w:tc>
      </w:tr>
      <w:t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停止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controlPara1=""；controlPara2=""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连续动作后必须调用。</w:t>
            </w:r>
          </w:p>
        </w:tc>
      </w:tr>
      <w:t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2/3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上/下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para1=1点动或2连续；para2=1~10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海康实际速度上限7，超过按7执行。</w:t>
            </w:r>
          </w:p>
        </w:tc>
      </w:tr>
      <w:t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4/7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左/右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同上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支持点动和连续。</w:t>
            </w:r>
          </w:p>
        </w:tc>
      </w:tr>
      <w:t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5/6/8/9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左上/左下/右上/右下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同上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支持斜向移动。</w:t>
            </w:r>
          </w:p>
        </w:tc>
      </w:tr>
      <w:t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调用预置位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para1=1~255；para2=""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预置位0会被拒绝。</w:t>
            </w:r>
          </w:p>
        </w:tc>
      </w:tr>
      <w:t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调用起始位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两个参数均为空字符串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调用设备零方位/起始位。</w:t>
            </w:r>
          </w:p>
        </w:tc>
      </w:tr>
      <w:t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21/22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光圈开/关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para1=2；para2=1~10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厂商能力需现场确认。</w:t>
            </w:r>
          </w:p>
        </w:tc>
      </w:tr>
      <w:t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23/24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变倍近/远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para1=2；para2=1~10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海康速度最多7。</w:t>
            </w:r>
          </w:p>
        </w:tc>
      </w:tr>
      <w:t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25/26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聚焦近/远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para1=2；para2=1~10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海康速度最多7。</w:t>
            </w:r>
          </w:p>
        </w:tc>
      </w:tr>
      <w:t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27/28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辅助设备开/关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para1=1雨刷或2灯光；para2=""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依赖设备是否支持。</w:t>
            </w:r>
          </w:p>
        </w:tc>
      </w:tr>
      <w:t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其他1~38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未实现或未确认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按接口校验后可能返回SDK不支持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不得在联调前假定可用。</w:t>
            </w:r>
          </w:p>
        </w:tc>
      </w:tr>
    </w:tbl>
    <w:p>
      <w:pPr>
        <w:pStyle w:val="TableContext"/>
      </w:pPr>
      <w:r/>
    </w:p>
    <w:p>
      <w:pPr>
        <w:spacing w:after="120"/>
      </w:pPr>
      <w:r>
        <w:rPr>
          <w:rFonts w:ascii="Calibri" w:hAnsi="Calibri" w:eastAsia="Microsoft YaHei"/>
          <w:b/>
          <w:sz w:val="22"/>
        </w:rPr>
        <w:t>新增预置位请求：</w:t>
      </w:r>
      <w:r>
        <w:rPr>
          <w:rFonts w:ascii="Calibri" w:hAnsi="Calibri" w:eastAsia="Microsoft YaHei"/>
          <w:sz w:val="22"/>
        </w:rPr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"cameraCode": "camera-001#domain-001",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"presetName": "主变_全景",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"focusSwitch": 0</w:t>
      </w:r>
      <w:r>
        <w:br/>
      </w:r>
      <w:r>
        <w:rPr>
          <w:rFonts w:ascii="Consolas" w:hAnsi="Consolas" w:eastAsia="Microsoft YaHei"/>
          <w:color w:val="0B2545"/>
          <w:sz w:val="17"/>
        </w:rPr>
        <w:t>}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重命名请求：</w:t>
      </w:r>
      <w:r>
        <w:rPr>
          <w:rFonts w:ascii="Calibri" w:hAnsi="Calibri" w:eastAsia="Microsoft YaHei"/>
          <w:sz w:val="22"/>
        </w:rPr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"cameraCode": "camera-001#domain-001",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"ptzPresetInfo": 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  "presetIndex": 1,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  "presetName": "主变_套管",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  "focusSwitch": 0,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  "reserve": ""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}</w:t>
      </w:r>
      <w:r>
        <w:br/>
      </w:r>
      <w:r>
        <w:rPr>
          <w:rFonts w:ascii="Consolas" w:hAnsi="Consolas" w:eastAsia="Microsoft YaHei"/>
          <w:color w:val="0B2545"/>
          <w:sz w:val="17"/>
        </w:rPr>
        <w:t>}</w:t>
      </w:r>
    </w:p>
    <w:p>
      <w:pPr>
        <w:spacing w:before="120" w:after="160" w:line="276" w:lineRule="auto"/>
        <w:ind w:left="144" w:right="144"/>
        <w:shd w:fill="FCE8E6" w:val="clear"/>
        <w:pBdr>
          <w:top w:val="single" w:sz="4" w:space="4" w:color="C8D0DA"/>
          <w:left w:val="single" w:sz="4" w:space="4" w:color="C8D0DA"/>
          <w:bottom w:val="single" w:sz="4" w:space="4" w:color="C8D0DA"/>
          <w:right w:val="single" w:sz="4" w:space="4" w:color="C8D0DA"/>
        </w:pBdr>
      </w:pPr>
      <w:r>
        <w:rPr>
          <w:rFonts w:ascii="Calibri" w:hAnsi="Calibri" w:eastAsia="Microsoft YaHei"/>
          <w:b/>
          <w:color w:val="0B2545"/>
          <w:sz w:val="21"/>
        </w:rPr>
        <w:t>P0缺口：</w:t>
      </w:r>
      <w:r>
        <w:rPr>
          <w:rFonts w:ascii="Calibri" w:hAnsi="Calibri" w:eastAsia="Microsoft YaHei"/>
          <w:color w:val="0B2545"/>
          <w:sz w:val="21"/>
        </w:rPr>
        <w:t>以上接口均直接执行控制，没有省公司/生管中心/场站三级租约。外部接入前必须先通过控制权服务获取leaseId，并在每次PTZ请求中校验leaseId、主体、目标设备和超时时间。</w:t>
      </w:r>
    </w:p>
    <w:p>
      <w:pPr>
        <w:pStyle w:val="Heading2"/>
      </w:pPr>
      <w:r>
        <w:t>录像与回放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800"/>
        <w:gridCol w:w="3500"/>
        <w:gridCol w:w="2500"/>
        <w:gridCol w:w="2560"/>
      </w:tblGrid>
      <w:tr>
        <w:trPr>
          <w:tblHeader w:val="true"/>
        </w:trP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方法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路径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用途</w:t>
            </w:r>
          </w:p>
        </w:tc>
        <w:tc>
          <w:tcPr>
            <w:tcW w:type="dxa" w:w="2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状态/建议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GET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/platform/recordlist/{recordMethod}/{cameraCode}/{domainCode}/{startTime}/{endTime}/{fromIndex}/{toIndex}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查询IVS平台录像列表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GET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/platform/startplatformrecord/{recordTime}/{cameraCode}/{domainCode}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启动IVS平台录像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GET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/platform/stopplatformrecord/{cameraCode}/{domainCode}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停止IVS平台录像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POST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/video/rtspurl/v1.0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获取IVS RTSP地址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DELETE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/hik/nvr/playback/hls/sessions/{sessionId}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删除HLS回放会话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GET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/hik/nvr/playback/hls/sessions/{sessionId}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查询HLS回放会话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POST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/hik/nvr/playback/hls/sessions/{sessionId}/controls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控制HLS历史回放（5种动作）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POST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/hik/nvr/playback/clips/download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按中心时刻下载海康NVR录像片段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POST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/hik/nvr/playback/hls/ui/sessions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按设备树所选NVR创建HLS回放</w:t>
            </w:r>
          </w:p>
        </w:tc>
        <w:tc>
          <w:tcPr>
            <w:tcW w:type="dxa" w:w="256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已实现；可复用（先补认证）</w:t>
            </w:r>
          </w:p>
        </w:tc>
      </w:tr>
    </w:tbl>
    <w:p>
      <w:pPr>
        <w:pStyle w:val="TableContext"/>
      </w:pPr>
      <w:r/>
    </w:p>
    <w:p>
      <w:pPr>
        <w:spacing w:after="120"/>
      </w:pPr>
      <w:r>
        <w:rPr>
          <w:rFonts w:ascii="Calibri" w:hAnsi="Calibri" w:eastAsia="Microsoft YaHei"/>
          <w:b/>
          <w:sz w:val="22"/>
        </w:rPr>
        <w:t>IVS录像列表：</w:t>
      </w:r>
      <w:r>
        <w:rPr>
          <w:rFonts w:ascii="Calibri" w:hAnsi="Calibri" w:eastAsia="Microsoft YaHei"/>
          <w:sz w:val="22"/>
        </w:rPr>
        <w:t>路径时间按UTC yyyyMMddHHmmss，分页1~1000。</w:t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GET /platform/recordlist/0/camera-001/domain-001/20260730010000/20260730020000/1/100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浏览器HLS回放创建：</w:t>
      </w:r>
      <w:r>
        <w:rPr>
          <w:rFonts w:ascii="Calibri" w:hAnsi="Calibri" w:eastAsia="Microsoft YaHei"/>
          <w:sz w:val="22"/>
        </w:rPr>
        <w:t>该入口不接收账号密码，按nvrIp从数据库获取。</w:t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"nvrIp": "192.0.2.10",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"channel": 1,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"streamType": 1,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"startTime": "2026-07-30 09:00:00",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"endTime": "2026-07-30 09:30:00"</w:t>
      </w:r>
      <w:r>
        <w:br/>
      </w:r>
      <w:r>
        <w:rPr>
          <w:rFonts w:ascii="Consolas" w:hAnsi="Consolas" w:eastAsia="Microsoft YaHei"/>
          <w:color w:val="0B2545"/>
          <w:sz w:val="17"/>
        </w:rPr>
        <w:t>}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回放控制：</w:t>
      </w:r>
      <w:r>
        <w:rPr>
          <w:rFonts w:ascii="Calibri" w:hAnsi="Calibri" w:eastAsia="Microsoft YaHei"/>
          <w:sz w:val="22"/>
        </w:rPr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POST /hik/nvr/playback/hls/sessions/{sessionId}/controls</w:t>
      </w:r>
      <w:r>
        <w:br/>
      </w:r>
      <w:r>
        <w:rPr>
          <w:rFonts w:ascii="Consolas" w:hAnsi="Consolas" w:eastAsia="Microsoft YaHei"/>
          <w:color w:val="0B2545"/>
          <w:sz w:val="17"/>
        </w:rPr>
      </w:r>
      <w:r>
        <w:br/>
      </w:r>
      <w:r>
        <w:rPr>
          <w:rFonts w:ascii="Consolas" w:hAnsi="Consolas" w:eastAsia="Microsoft YaHei"/>
          <w:color w:val="0B2545"/>
          <w:sz w:val="17"/>
        </w:rPr>
        <w:t>{ "action": "PAUSE" }</w:t>
      </w:r>
      <w:r>
        <w:br/>
      </w:r>
      <w:r>
        <w:rPr>
          <w:rFonts w:ascii="Consolas" w:hAnsi="Consolas" w:eastAsia="Microsoft YaHei"/>
          <w:color w:val="0B2545"/>
          <w:sz w:val="17"/>
        </w:rPr>
        <w:t>{ "action": "RESUME" }</w:t>
      </w:r>
      <w:r>
        <w:br/>
      </w:r>
      <w:r>
        <w:rPr>
          <w:rFonts w:ascii="Consolas" w:hAnsi="Consolas" w:eastAsia="Microsoft YaHei"/>
          <w:color w:val="0B2545"/>
          <w:sz w:val="17"/>
        </w:rPr>
        <w:t>{ "action": "SET_SPEED", "speed": 4 }</w:t>
      </w:r>
      <w:r>
        <w:br/>
      </w:r>
      <w:r>
        <w:rPr>
          <w:rFonts w:ascii="Consolas" w:hAnsi="Consolas" w:eastAsia="Microsoft YaHei"/>
          <w:color w:val="0B2545"/>
          <w:sz w:val="17"/>
        </w:rPr>
        <w:t>{ "action": "SEEK", "seekTime": "2026-07-30 09:15:00" }</w:t>
      </w:r>
      <w:r>
        <w:br/>
      </w:r>
      <w:r>
        <w:rPr>
          <w:rFonts w:ascii="Consolas" w:hAnsi="Consolas" w:eastAsia="Microsoft YaHei"/>
          <w:color w:val="0B2545"/>
          <w:sz w:val="17"/>
        </w:rPr>
        <w:t>{ "action": "STOP" }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录像片段下载：</w:t>
      </w:r>
      <w:r>
        <w:rPr>
          <w:rFonts w:ascii="Calibri" w:hAnsi="Calibri" w:eastAsia="Microsoft YaHei"/>
          <w:sz w:val="22"/>
        </w:rPr>
        <w:t>beforeSeconds/afterSeconds范围0~300，缺省各30秒，返回video/mp4。</w:t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"nvrIp": "192.0.2.10",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"channel": 1,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"streamType": 1,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"centerTime": "2026-07-30 09:15:00",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"beforeSeconds": 30,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"afterSeconds": 30</w:t>
      </w:r>
      <w:r>
        <w:br/>
      </w:r>
      <w:r>
        <w:rPr>
          <w:rFonts w:ascii="Consolas" w:hAnsi="Consolas" w:eastAsia="Microsoft YaHei"/>
          <w:color w:val="0B2545"/>
          <w:sz w:val="17"/>
        </w:rPr>
        <w:t>}</w:t>
      </w:r>
    </w:p>
    <w:p>
      <w:pPr>
        <w:spacing w:before="120" w:after="160" w:line="276" w:lineRule="auto"/>
        <w:ind w:left="144" w:right="144"/>
        <w:shd w:fill="FFF2CC" w:val="clear"/>
        <w:pBdr>
          <w:top w:val="single" w:sz="4" w:space="4" w:color="C8D0DA"/>
          <w:left w:val="single" w:sz="4" w:space="4" w:color="C8D0DA"/>
          <w:bottom w:val="single" w:sz="4" w:space="4" w:color="C8D0DA"/>
          <w:right w:val="single" w:sz="4" w:space="4" w:color="C8D0DA"/>
        </w:pBdr>
      </w:pPr>
      <w:r>
        <w:rPr>
          <w:rFonts w:ascii="Calibri" w:hAnsi="Calibri" w:eastAsia="Microsoft YaHei"/>
          <w:b/>
          <w:color w:val="0B2545"/>
          <w:sz w:val="21"/>
        </w:rPr>
        <w:t>推荐调用：</w:t>
      </w:r>
      <w:r>
        <w:rPr>
          <w:rFonts w:ascii="Calibri" w:hAnsi="Calibri" w:eastAsia="Microsoft YaHei"/>
          <w:color w:val="0B2545"/>
          <w:sz w:val="21"/>
        </w:rPr>
        <w:t>浏览器集成优先使用/hik/nvr/playback/hls/ui/sessions；直接/hik/nvr/playback/hls/sessions和/hik/nvr/playback/search的请求模型含NVR凭据，只限内部诊断。</w:t>
      </w:r>
    </w:p>
    <w:p>
      <w:pPr>
        <w:pStyle w:val="Heading2"/>
      </w:pPr>
      <w:r>
        <w:t>红外、算法与文件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800"/>
        <w:gridCol w:w="3500"/>
        <w:gridCol w:w="2500"/>
        <w:gridCol w:w="2560"/>
      </w:tblGrid>
      <w:tr>
        <w:trPr>
          <w:tblHeader w:val="true"/>
        </w:trP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方法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路径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用途</w:t>
            </w:r>
          </w:p>
        </w:tc>
        <w:tc>
          <w:tcPr>
            <w:tcW w:type="dxa" w:w="2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状态/建议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ANY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/file/upload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上传文件</w:t>
            </w:r>
          </w:p>
        </w:tc>
        <w:tc>
          <w:tcPr>
            <w:tcW w:type="dxa" w:w="256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遗留实现；仅内网/待收口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POST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/cameraHk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抓图并计算红外温度</w:t>
            </w:r>
          </w:p>
        </w:tc>
        <w:tc>
          <w:tcPr>
            <w:tcW w:type="dxa" w:w="256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遗留实现；仅内网/待收口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GET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/device/radiometry-temper/{cameraCode}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查询测温规则结果（模拟）</w:t>
            </w:r>
          </w:p>
        </w:tc>
        <w:tc>
          <w:tcPr>
            <w:tcW w:type="dxa" w:w="2560"/>
            <w:shd w:fill="E7E6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模拟占位；禁止对外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POST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/ir/capturePicture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设置红外图片分析参数</w:t>
            </w:r>
          </w:p>
        </w:tc>
        <w:tc>
          <w:tcPr>
            <w:tcW w:type="dxa" w:w="256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遗留实现；仅内网/待收口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POST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/ir/downloadCsv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下载红外温度 CSV</w:t>
            </w:r>
          </w:p>
        </w:tc>
        <w:tc>
          <w:tcPr>
            <w:tcW w:type="dxa" w:w="256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遗留实现；仅内网/待收口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POST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/ir/picAnalyse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提交红外图片算法分析</w:t>
            </w:r>
          </w:p>
        </w:tc>
        <w:tc>
          <w:tcPr>
            <w:tcW w:type="dxa" w:w="256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遗留实现；仅内网/待收口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POST</w:t>
            </w:r>
          </w:p>
        </w:tc>
        <w:tc>
          <w:tcPr>
            <w:tcW w:type="dxa" w:w="3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/hw/cameraHong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统一读取红外测温数据</w:t>
            </w:r>
          </w:p>
        </w:tc>
        <w:tc>
          <w:tcPr>
            <w:tcW w:type="dxa" w:w="256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遗留实现；仅内网/待收口</w:t>
            </w:r>
          </w:p>
        </w:tc>
      </w:tr>
    </w:tbl>
    <w:p>
      <w:pPr>
        <w:pStyle w:val="TableContext"/>
      </w:pPr>
      <w:r/>
    </w:p>
    <w:p>
      <w:pPr>
        <w:spacing w:after="120"/>
      </w:pPr>
      <w:r>
        <w:rPr>
          <w:rFonts w:ascii="Calibri" w:hAnsi="Calibri" w:eastAsia="Microsoft YaHei"/>
          <w:b/>
          <w:sz w:val="22"/>
        </w:rPr>
        <w:t>基础测温：</w:t>
      </w:r>
      <w:r>
        <w:rPr>
          <w:rFonts w:ascii="Calibri" w:hAnsi="Calibri" w:eastAsia="Microsoft YaHei"/>
          <w:sz w:val="22"/>
        </w:rPr>
        <w:t>现有Camera请求模型同时承载IP、端口、账号、密码、通道、厂商和预置位，属于遗留接口。</w:t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"ip": "192.0.2.20",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"port": 8000,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"channel": 1,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"cameraType": 0,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"presetId": 1,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"userName": "&lt;由安全配置注入&gt;",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"password": "&lt;不在业务调用中明文传递&gt;"</w:t>
      </w:r>
      <w:r>
        <w:br/>
      </w:r>
      <w:r>
        <w:rPr>
          <w:rFonts w:ascii="Consolas" w:hAnsi="Consolas" w:eastAsia="Microsoft YaHei"/>
          <w:color w:val="0B2545"/>
          <w:sz w:val="17"/>
        </w:rPr>
        <w:t>}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温度结果：</w:t>
      </w:r>
      <w:r>
        <w:rPr>
          <w:rFonts w:ascii="Calibri" w:hAnsi="Calibri" w:eastAsia="Microsoft YaHei"/>
          <w:sz w:val="22"/>
        </w:rPr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"maxTemperature": "36.8",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"minTemperature": "21.5",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"avgTemperature": 28.6,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"temperatureDiff": 15.3,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"channel": 1,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"ruleId": 1</w:t>
      </w:r>
      <w:r>
        <w:br/>
      </w:r>
      <w:r>
        <w:rPr>
          <w:rFonts w:ascii="Consolas" w:hAnsi="Consolas" w:eastAsia="Microsoft YaHei"/>
          <w:color w:val="0B2545"/>
          <w:sz w:val="17"/>
        </w:rPr>
        <w:t>}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算法提交：</w:t>
      </w:r>
      <w:r>
        <w:rPr>
          <w:rFonts w:ascii="Calibri" w:hAnsi="Calibri" w:eastAsia="Microsoft YaHei"/>
          <w:sz w:val="22"/>
        </w:rPr>
        <w:t>/ir/picAnalyse当前接收任意JSON字符串并转发，尚未定义jobId、模型、回调和结果模型。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文件上传：</w:t>
      </w:r>
      <w:r>
        <w:rPr>
          <w:rFonts w:ascii="Calibri" w:hAnsi="Calibri" w:eastAsia="Microsoft YaHei"/>
          <w:sz w:val="22"/>
        </w:rPr>
        <w:t>multipart/form-data字段filename与uploadFile；当前@RequestMapping未限定方法。</w:t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POST /file/upload</w:t>
      </w:r>
      <w:r>
        <w:br/>
      </w:r>
      <w:r>
        <w:rPr>
          <w:rFonts w:ascii="Consolas" w:hAnsi="Consolas" w:eastAsia="Microsoft YaHei"/>
          <w:color w:val="0B2545"/>
          <w:sz w:val="17"/>
        </w:rPr>
        <w:t>Content-Type: multipart/form-data</w:t>
      </w:r>
      <w:r>
        <w:br/>
      </w:r>
      <w:r>
        <w:rPr>
          <w:rFonts w:ascii="Consolas" w:hAnsi="Consolas" w:eastAsia="Microsoft YaHei"/>
          <w:color w:val="0B2545"/>
          <w:sz w:val="17"/>
        </w:rPr>
      </w:r>
      <w:r>
        <w:br/>
      </w:r>
      <w:r>
        <w:rPr>
          <w:rFonts w:ascii="Consolas" w:hAnsi="Consolas" w:eastAsia="Microsoft YaHei"/>
          <w:color w:val="0B2545"/>
          <w:sz w:val="17"/>
        </w:rPr>
        <w:t>filename=snapshot.jpg</w:t>
      </w:r>
      <w:r>
        <w:br/>
      </w:r>
      <w:r>
        <w:rPr>
          <w:rFonts w:ascii="Consolas" w:hAnsi="Consolas" w:eastAsia="Microsoft YaHei"/>
          <w:color w:val="0B2545"/>
          <w:sz w:val="17"/>
        </w:rPr>
        <w:t>uploadFile=&lt;binary&gt;</w:t>
      </w:r>
    </w:p>
    <w:p>
      <w:pPr>
        <w:spacing w:before="120" w:after="160" w:line="276" w:lineRule="auto"/>
        <w:ind w:left="144" w:right="144"/>
        <w:shd w:fill="FCE8E6" w:val="clear"/>
        <w:pBdr>
          <w:top w:val="single" w:sz="4" w:space="4" w:color="C8D0DA"/>
          <w:left w:val="single" w:sz="4" w:space="4" w:color="C8D0DA"/>
          <w:bottom w:val="single" w:sz="4" w:space="4" w:color="C8D0DA"/>
          <w:right w:val="single" w:sz="4" w:space="4" w:color="C8D0DA"/>
        </w:pBdr>
      </w:pPr>
      <w:r>
        <w:rPr>
          <w:rFonts w:ascii="Calibri" w:hAnsi="Calibri" w:eastAsia="Microsoft YaHei"/>
          <w:b/>
          <w:color w:val="0B2545"/>
          <w:sz w:val="21"/>
        </w:rPr>
        <w:t>不应视为已完成：</w:t>
      </w:r>
      <w:r>
        <w:rPr>
          <w:rFonts w:ascii="Calibri" w:hAnsi="Calibri" w:eastAsia="Microsoft YaHei"/>
          <w:color w:val="0B2545"/>
          <w:sz w:val="21"/>
        </w:rPr>
        <w:t>/device/radiometry-temper、/ir/addBoxData、/ir/deleteBoxData、/ir/selectBoxData和/ir/status当前返回固定/空结果，必须替换为真实持久化与设备能力。</w:t>
      </w:r>
    </w:p>
    <w:p>
      <w:pPr>
        <w:pStyle w:val="Heading1"/>
      </w:pPr>
      <w:r>
        <w:t>7. P0待建设接口建议契约</w:t>
      </w:r>
    </w:p>
    <w:p>
      <w:pPr>
        <w:spacing w:after="160"/>
      </w:pPr>
      <w:r>
        <w:t>以下契约用于把方案中最关键、但inspect-nvr尚未实现的能力先固化成评审输入。路径、字段和责任归属需由智巡平台、集控站、分析主机及现场设备方共同确认。</w:t>
      </w:r>
    </w:p>
    <w:p>
      <w:pPr>
        <w:pStyle w:val="Heading2"/>
      </w:pPr>
      <w:r>
        <w:t>7.1 云台控制租约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获取租约：</w:t>
      </w:r>
      <w:r>
        <w:rPr>
          <w:rFonts w:ascii="Calibri" w:hAnsi="Calibri" w:eastAsia="Microsoft YaHei"/>
          <w:sz w:val="22"/>
        </w:rPr>
        <w:t>POST /api/v1/ptz/leases；高优先级可抢占，响应返回leaseId和过期时间。</w:t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"cameraId": "camera-001",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"requester": { "system": "dispatch-center", "userId": "operator-001" },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"level": "PROVINCIAL",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"requestedTtlSeconds": 300</w:t>
      </w:r>
      <w:r>
        <w:br/>
      </w:r>
      <w:r>
        <w:rPr>
          <w:rFonts w:ascii="Consolas" w:hAnsi="Consolas" w:eastAsia="Microsoft YaHei"/>
          <w:color w:val="0B2545"/>
          <w:sz w:val="17"/>
        </w:rPr>
        <w:t>}</w:t>
      </w:r>
      <w:r>
        <w:br/>
      </w:r>
      <w:r>
        <w:rPr>
          <w:rFonts w:ascii="Consolas" w:hAnsi="Consolas" w:eastAsia="Microsoft YaHei"/>
          <w:color w:val="0B2545"/>
          <w:sz w:val="17"/>
        </w:rPr>
      </w:r>
      <w:r>
        <w:br/>
      </w:r>
      <w:r>
        <w:rPr>
          <w:rFonts w:ascii="Consolas" w:hAnsi="Consolas" w:eastAsia="Microsoft YaHei"/>
          <w:color w:val="0B2545"/>
          <w:sz w:val="17"/>
        </w:rPr>
        <w:t>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"leaseId": "lease-001",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"status": "GRANTED",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"expiresAt": "2026-07-30T10:30:00+08:00",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"preemptedLeaseId": null,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"queuePosition": 0</w:t>
      </w:r>
      <w:r>
        <w:br/>
      </w:r>
      <w:r>
        <w:rPr>
          <w:rFonts w:ascii="Consolas" w:hAnsi="Consolas" w:eastAsia="Microsoft YaHei"/>
          <w:color w:val="0B2545"/>
          <w:sz w:val="17"/>
        </w:rPr>
        <w:t>}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续租/释放：</w:t>
      </w:r>
      <w:r>
        <w:rPr>
          <w:rFonts w:ascii="Calibri" w:hAnsi="Calibri" w:eastAsia="Microsoft YaHei"/>
          <w:sz w:val="22"/>
        </w:rPr>
        <w:t>PUT /api/v1/ptz/leases/{leaseId}；DELETE /api/v1/ptz/leases/{leaseId}。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执行控制：</w:t>
      </w:r>
      <w:r>
        <w:rPr>
          <w:rFonts w:ascii="Calibri" w:hAnsi="Calibri" w:eastAsia="Microsoft YaHei"/>
          <w:sz w:val="22"/>
        </w:rPr>
        <w:t>现有/device/ptzcontrol前增加Header X-Ptz-Lease-Id，服务端校验主体、摄像机和有效期。</w:t>
      </w:r>
    </w:p>
    <w:p>
      <w:pPr>
        <w:pStyle w:val="Heading2"/>
      </w:pPr>
      <w:r>
        <w:t>7.2 异步算法作业与结果回调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提交作业：</w:t>
      </w:r>
      <w:r>
        <w:rPr>
          <w:rFonts w:ascii="Calibri" w:hAnsi="Calibri" w:eastAsia="Microsoft YaHei"/>
          <w:sz w:val="22"/>
        </w:rPr>
        <w:t>POST /api/v1/analysis/jobs；响应202 Accepted和jobId。</w:t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"requestId": "analysis-001",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"taskId": "patrol-task-001",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"pointId": "point-001",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"modelCode": "METER_READING",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"modelVersion": "1.0.0",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"inputs": [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  { "type": "VISIBLE_IMAGE", "url": "https://files.example.local/object/001" }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],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"callbackUrl": "https://patrol.example.local/callbacks/analysis-results"</w:t>
      </w:r>
      <w:r>
        <w:br/>
      </w:r>
      <w:r>
        <w:rPr>
          <w:rFonts w:ascii="Consolas" w:hAnsi="Consolas" w:eastAsia="Microsoft YaHei"/>
          <w:color w:val="0B2545"/>
          <w:sz w:val="17"/>
        </w:rPr>
        <w:t>}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结果回调：</w:t>
      </w:r>
      <w:r>
        <w:rPr>
          <w:rFonts w:ascii="Calibri" w:hAnsi="Calibri" w:eastAsia="Microsoft YaHei"/>
          <w:sz w:val="22"/>
        </w:rPr>
        <w:t>POST &lt;callback&gt;/analysis-results；eventId幂等，含模型版本、置信度、读数/缺陷、框选和证据。</w:t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"eventId": "analysis-result-001",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"jobId": "job-001",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"status": "SUCCEEDED",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"modelCode": "METER_READING",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"modelVersion": "1.0.0",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"results": [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  { "label": "pressure", "value": 0.52, "unit": "MPa", "confidence": 0.98 }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]</w:t>
      </w:r>
      <w:r>
        <w:br/>
      </w:r>
      <w:r>
        <w:rPr>
          <w:rFonts w:ascii="Consolas" w:hAnsi="Consolas" w:eastAsia="Microsoft YaHei"/>
          <w:color w:val="0B2545"/>
          <w:sz w:val="17"/>
        </w:rPr>
        <w:t>}</w:t>
      </w:r>
    </w:p>
    <w:p>
      <w:pPr>
        <w:pStyle w:val="Heading2"/>
      </w:pPr>
      <w:r>
        <w:t>7.3 巡视任务进度与结果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进度查询：</w:t>
      </w:r>
      <w:r>
        <w:rPr>
          <w:rFonts w:ascii="Calibri" w:hAnsi="Calibri" w:eastAsia="Microsoft YaHei"/>
          <w:sz w:val="22"/>
        </w:rPr>
        <w:t>GET /api/v1/patrol-tasks/{taskId}/progress。</w:t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"taskId": "patrol-task-001",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"status": "RUNNING",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"progressPercent": 62,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"completedPoints": 62,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"totalPoints": 100,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"currentPointId": "point-063",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"startedAt": "2026-07-30T09:00:00+08:00"</w:t>
      </w:r>
      <w:r>
        <w:br/>
      </w:r>
      <w:r>
        <w:rPr>
          <w:rFonts w:ascii="Consolas" w:hAnsi="Consolas" w:eastAsia="Microsoft YaHei"/>
          <w:color w:val="0B2545"/>
          <w:sz w:val="17"/>
        </w:rPr>
        <w:t>}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事件推送：</w:t>
      </w:r>
      <w:r>
        <w:rPr>
          <w:rFonts w:ascii="Calibri" w:hAnsi="Calibri" w:eastAsia="Microsoft YaHei"/>
          <w:sz w:val="22"/>
        </w:rPr>
        <w:t>POST &lt;集控回调&gt;/patrol-task-events；eventId幂等，事件类型STARTED/PROGRESS/COMPLETED/FAILED。</w:t>
      </w:r>
    </w:p>
    <w:p>
      <w:pPr>
        <w:pStyle w:val="Heading2"/>
      </w:pPr>
      <w:r>
        <w:t>7.4 统一告警与视频联动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告警接入：</w:t>
      </w:r>
      <w:r>
        <w:rPr>
          <w:rFonts w:ascii="Calibri" w:hAnsi="Calibri" w:eastAsia="Microsoft YaHei"/>
          <w:sz w:val="22"/>
        </w:rPr>
        <w:t>POST /api/v1/alarms/events。</w:t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"eventId": "alarm-001",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"source": "THERMAL",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"stationId": "station-001",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"deviceId": "device-001",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"pointId": "point-001",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"type": "TEMPERATURE_HIGH",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"severity": "MAJOR",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"occurredAt": "2026-07-30T09:20:00+08:00",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"value": 86.2,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"threshold": 80.0,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"evidenceUrls": ["https://files.example.local/object/thermal-001"],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"suggestedPreset": 3</w:t>
      </w:r>
      <w:r>
        <w:br/>
      </w:r>
      <w:r>
        <w:rPr>
          <w:rFonts w:ascii="Consolas" w:hAnsi="Consolas" w:eastAsia="Microsoft YaHei"/>
          <w:color w:val="0B2545"/>
          <w:sz w:val="17"/>
        </w:rPr>
        <w:t>}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联动动作：</w:t>
      </w:r>
      <w:r>
        <w:rPr>
          <w:rFonts w:ascii="Calibri" w:hAnsi="Calibri" w:eastAsia="Microsoft YaHei"/>
          <w:sz w:val="22"/>
        </w:rPr>
        <w:t>告警规则解析sensor→camera/preset映射，先获取PTZ租约，再调用预置位和实时流接口。</w:t>
      </w:r>
    </w:p>
    <w:p>
      <w:pPr>
        <w:pStyle w:val="Heading2"/>
      </w:pPr>
      <w:r>
        <w:t>7.5 设备状态事件</w:t>
      </w:r>
    </w:p>
    <w:p>
      <w:pPr>
        <w:pStyle w:val="CodeBlock"/>
        <w:shd w:fill="F2F4F7" w:val="clear"/>
        <w:pBdr>
          <w:top w:val="single" w:sz="4" w:space="4" w:color="D0D5DD"/>
          <w:left w:val="single" w:sz="4" w:space="4" w:color="D0D5DD"/>
          <w:bottom w:val="single" w:sz="4" w:space="4" w:color="D0D5DD"/>
          <w:right w:val="single" w:sz="4" w:space="4" w:color="D0D5DD"/>
        </w:pBdr>
      </w:pPr>
      <w:r>
        <w:rPr>
          <w:rFonts w:ascii="Consolas" w:hAnsi="Consolas" w:eastAsia="Microsoft YaHei"/>
          <w:color w:val="0B2545"/>
          <w:sz w:val="17"/>
        </w:rPr>
        <w:t>POST &lt;智巡/集控回调&gt;/device-status/events</w:t>
      </w:r>
      <w:r>
        <w:br/>
      </w:r>
      <w:r>
        <w:rPr>
          <w:rFonts w:ascii="Consolas" w:hAnsi="Consolas" w:eastAsia="Microsoft YaHei"/>
          <w:color w:val="0B2545"/>
          <w:sz w:val="17"/>
        </w:rPr>
      </w:r>
      <w:r>
        <w:br/>
      </w:r>
      <w:r>
        <w:rPr>
          <w:rFonts w:ascii="Consolas" w:hAnsi="Consolas" w:eastAsia="Microsoft YaHei"/>
          <w:color w:val="0B2545"/>
          <w:sz w:val="17"/>
        </w:rPr>
        <w:t>{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"eventId": "device-status-001",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"deviceId": "camera-001",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"status": "OFFLINE",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"reasonCode": "CONNECTION_TIMEOUT",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"occurredAt": "2026-07-30T09:25:00+08:00",</w:t>
      </w:r>
      <w:r>
        <w:br/>
      </w:r>
      <w:r>
        <w:rPr>
          <w:rFonts w:ascii="Consolas" w:hAnsi="Consolas" w:eastAsia="Microsoft YaHei"/>
          <w:color w:val="0B2545"/>
          <w:sz w:val="17"/>
        </w:rPr>
        <w:t xml:space="preserve">  "traceId": "trace-001"</w:t>
      </w:r>
      <w:r>
        <w:br/>
      </w:r>
      <w:r>
        <w:rPr>
          <w:rFonts w:ascii="Consolas" w:hAnsi="Consolas" w:eastAsia="Microsoft YaHei"/>
          <w:color w:val="0B2545"/>
          <w:sz w:val="17"/>
        </w:rPr>
        <w:t>}</w:t>
      </w:r>
    </w:p>
    <w:p>
      <w:pPr>
        <w:pStyle w:val="Heading2"/>
      </w:pPr>
      <w:r>
        <w:t>7.6 集控站推送与回执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推送共同字段：</w:t>
      </w:r>
      <w:r>
        <w:rPr>
          <w:rFonts w:ascii="Calibri" w:hAnsi="Calibri" w:eastAsia="Microsoft YaHei"/>
          <w:sz w:val="22"/>
        </w:rPr>
        <w:t>eventId、eventType、occurredAt、stationId、schemaVersion、payload、traceId、signature。</w:t>
      </w:r>
    </w:p>
    <w:p>
      <w:pPr>
        <w:spacing w:after="120"/>
      </w:pPr>
      <w:r>
        <w:rPr>
          <w:rFonts w:ascii="Calibri" w:hAnsi="Calibri" w:eastAsia="Microsoft YaHei"/>
          <w:b/>
          <w:sz w:val="22"/>
        </w:rPr>
        <w:t>接收回执：</w:t>
      </w:r>
      <w:r>
        <w:rPr>
          <w:rFonts w:ascii="Calibri" w:hAnsi="Calibri" w:eastAsia="Microsoft YaHei"/>
          <w:sz w:val="22"/>
        </w:rPr>
        <w:t>HTTP 2xx表示已持久化；响应{eventId,status:"ACCEPTED"}。超时按幂等eventId重试。</w:t>
      </w:r>
    </w:p>
    <w:p>
      <w:pPr>
        <w:spacing w:before="120" w:after="160" w:line="276" w:lineRule="auto"/>
        <w:ind w:left="144" w:right="144"/>
        <w:shd w:fill="FFF2CC" w:val="clear"/>
        <w:pBdr>
          <w:top w:val="single" w:sz="4" w:space="4" w:color="C8D0DA"/>
          <w:left w:val="single" w:sz="4" w:space="4" w:color="C8D0DA"/>
          <w:bottom w:val="single" w:sz="4" w:space="4" w:color="C8D0DA"/>
          <w:right w:val="single" w:sz="4" w:space="4" w:color="C8D0DA"/>
        </w:pBdr>
      </w:pPr>
      <w:r>
        <w:rPr>
          <w:rFonts w:ascii="Calibri" w:hAnsi="Calibri" w:eastAsia="Microsoft YaHei"/>
          <w:b/>
          <w:color w:val="0B2545"/>
          <w:sz w:val="21"/>
        </w:rPr>
        <w:t>待对方确认：</w:t>
      </w:r>
      <w:r>
        <w:rPr>
          <w:rFonts w:ascii="Calibri" w:hAnsi="Calibri" w:eastAsia="Microsoft YaHei"/>
          <w:color w:val="0B2545"/>
          <w:sz w:val="21"/>
        </w:rPr>
        <w:t>集控站的网络区划、基础地址、认证证书、回调路径、字段字典、告警级别、设备编码、最大包体、超时、重试、文件访问方式和日对账窗口，当前建设方案v2.3均未给出。</w:t>
      </w:r>
    </w:p>
    <w:p>
      <w:pPr>
        <w:pStyle w:val="Heading1"/>
      </w:pPr>
      <w:r>
        <w:t>8. 实施顺序与联调验收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800"/>
        <w:gridCol w:w="1500"/>
        <w:gridCol w:w="3900"/>
        <w:gridCol w:w="3160"/>
      </w:tblGrid>
      <w:tr>
        <w:trPr>
          <w:tblHeader w:val="true"/>
        </w:trP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阶段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目标</w:t>
            </w:r>
          </w:p>
        </w:tc>
        <w:tc>
          <w:tcPr>
            <w:tcW w:type="dxa" w:w="3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主要接口</w:t>
            </w:r>
          </w:p>
        </w:tc>
        <w:tc>
          <w:tcPr>
            <w:tcW w:type="dxa" w:w="3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完成判据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P0-1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安全收口与资源统一</w:t>
            </w:r>
          </w:p>
        </w:tc>
        <w:tc>
          <w:tcPr>
            <w:tcW w:type="dxa" w:w="3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认证、X-Trace-Id、脱敏NVR、设备树、摄像机同步、能力集</w:t>
            </w:r>
          </w:p>
        </w:tc>
        <w:tc>
          <w:tcPr>
            <w:tcW w:type="dxa" w:w="3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外部无法读取密码；按调用方限制站点和动作；资源编码稳定。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P0-2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媒体与控制主链路</w:t>
            </w:r>
          </w:p>
        </w:tc>
        <w:tc>
          <w:tcPr>
            <w:tcW w:type="dxa" w:w="3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实时流、抓图、PTZ/预置位、控制租约、录像查询/HLS/片段</w:t>
            </w:r>
          </w:p>
        </w:tc>
        <w:tc>
          <w:tcPr>
            <w:tcW w:type="dxa" w:w="3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真实设备与真实浏览器完成端到端；抢占/排队/超时符合方案。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P0-3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巡视与算法闭环</w:t>
            </w:r>
          </w:p>
        </w:tc>
        <w:tc>
          <w:tcPr>
            <w:tcW w:type="dxa" w:w="3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方案、任务、进度、抓图、分析作业/回调、结果、异常</w:t>
            </w:r>
          </w:p>
        </w:tc>
        <w:tc>
          <w:tcPr>
            <w:tcW w:type="dxa" w:w="3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一个真实任务可从下发运行到结果归档，失败可追踪和重试。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P0-4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告警与集控闭环</w:t>
            </w:r>
          </w:p>
        </w:tc>
        <w:tc>
          <w:tcPr>
            <w:tcW w:type="dxa" w:w="3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统一告警、视频联动、任务/缺陷/告警同步、回执与对账</w:t>
            </w:r>
          </w:p>
        </w:tc>
        <w:tc>
          <w:tcPr>
            <w:tcW w:type="dxa" w:w="3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断网重试不重复入库；集控可按事件查询证据和报告。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P1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趋势、报告、动环/消防</w:t>
            </w:r>
          </w:p>
        </w:tc>
        <w:tc>
          <w:tcPr>
            <w:tcW w:type="dxa" w:w="3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历史数据、阈值、趋势、日报、报告、消防/安防</w:t>
            </w:r>
          </w:p>
        </w:tc>
        <w:tc>
          <w:tcPr>
            <w:tcW w:type="dxa" w:w="3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90天数据查询、告警规则和报告导出通过验收。</w:t>
            </w:r>
          </w:p>
        </w:tc>
      </w:tr>
      <w:tr>
        <w:tc>
          <w:tcPr>
            <w:tcW w:type="dxa" w:w="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P2</w:t>
            </w:r>
          </w:p>
        </w:tc>
        <w:tc>
          <w:tcPr>
            <w:tcW w:type="dxa" w:w="1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机器人/无人机与高级联动</w:t>
            </w:r>
          </w:p>
        </w:tc>
        <w:tc>
          <w:tcPr>
            <w:tcW w:type="dxa" w:w="3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移动设备任务、遥测、结果、告警</w:t>
            </w:r>
          </w:p>
        </w:tc>
        <w:tc>
          <w:tcPr>
            <w:tcW w:type="dxa" w:w="3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按厂商协议完成现场任务和异常恢复。</w:t>
            </w:r>
          </w:p>
        </w:tc>
      </w:tr>
    </w:tbl>
    <w:p>
      <w:pPr>
        <w:pStyle w:val="TableContext"/>
      </w:pPr>
      <w:r/>
    </w:p>
    <w:p>
      <w:pPr>
        <w:pStyle w:val="Heading2"/>
      </w:pPr>
      <w:r>
        <w:t>8.1 联调验收清单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 w:eastAsia="Microsoft YaHei"/>
          <w:sz w:val="22"/>
        </w:rPr>
        <w:t>接口定义：OpenAPI、字段字典、示例、错误码、时间/时区、枚举和版本号双方签字确认。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 w:eastAsia="Microsoft YaHei"/>
          <w:sz w:val="22"/>
        </w:rPr>
        <w:t>安全：HTTPS/mTLS、令牌、RBAC、站点范围、密码脱敏、URL敏感信息、审计和重放保护通过检查。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 w:eastAsia="Microsoft YaHei"/>
          <w:sz w:val="22"/>
        </w:rPr>
        <w:t>设备资源：NVR/摄像机/点位编码唯一，在线状态、厂商、通道和能力与现场一致。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 w:eastAsia="Microsoft YaHei"/>
          <w:sz w:val="22"/>
        </w:rPr>
        <w:t>控制：连续PTZ停止、预置位CRUD、三级优先级抢占、同级排队、5分钟释放、10秒顺延均真实验证。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 w:eastAsia="Microsoft YaHei"/>
          <w:sz w:val="22"/>
        </w:rPr>
        <w:t>媒体：实时HLS/FLV、历史HLS、跳转、倍速、90天录像查询和MP4片段在目标浏览器验证；H.265策略明确。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 w:eastAsia="Microsoft YaHei"/>
          <w:sz w:val="22"/>
        </w:rPr>
        <w:t>抓图/测温：真实可见光与红外抓图、规则、ROI、温度单位、异常值和图片下载验证。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 w:eastAsia="Microsoft YaHei"/>
          <w:sz w:val="22"/>
        </w:rPr>
        <w:t>算法：每个模型固定modelCode/version；成功、无结果、超时、失败、重复回调均可追踪。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 w:eastAsia="Microsoft YaHei"/>
          <w:sz w:val="22"/>
        </w:rPr>
        <w:t>巡视：方案、任务、进度、点位结果、异常、缺陷确认/忽略/跟踪/关闭、报告导出闭环。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 w:eastAsia="Microsoft YaHei"/>
          <w:sz w:val="22"/>
        </w:rPr>
        <w:t>告警：设备/环境/消防/人员告警统一入库、去重、推送、回执、联动和关闭。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 w:eastAsia="Microsoft YaHei"/>
          <w:sz w:val="22"/>
        </w:rPr>
        <w:t>韧性：服务重启、多实例、缓存丢失、网络中断、回调失败、设备离线、NVR重启和媒体进程退出可恢复。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 w:eastAsia="Microsoft YaHei"/>
          <w:sz w:val="22"/>
        </w:rPr>
        <w:t>容量：405台新增及存量设备下的并发直播、抓图、回放、任务和事件吞吐达到设计值。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 w:eastAsia="Microsoft YaHei"/>
          <w:sz w:val="22"/>
        </w:rPr>
        <w:t>证据：静态测试、集成测试、现场运行日志、截图/录像和问题闭环清单分开归档。</w:t>
      </w:r>
    </w:p>
    <w:p>
      <w:r>
        <w:br w:type="page"/>
      </w:r>
    </w:p>
    <w:p>
      <w:pPr>
        <w:pStyle w:val="Heading1"/>
      </w:pPr>
      <w:r>
        <w:t>附录A：inspect-nvr全部现有接口</w:t>
      </w:r>
    </w:p>
    <w:p>
      <w:pPr>
        <w:spacing w:after="160"/>
      </w:pPr>
      <w:r>
        <w:t>以下清单来自当前工作区Java控制器注解，共67个处理方法，展开为70个方法+路径组合。“可复用”仍以完成鉴权、现场联调和媒体验收为前提。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420"/>
        <w:gridCol w:w="1000"/>
        <w:gridCol w:w="700"/>
        <w:gridCol w:w="2600"/>
        <w:gridCol w:w="1700"/>
        <w:gridCol w:w="1000"/>
        <w:gridCol w:w="1940"/>
      </w:tblGrid>
      <w:tr>
        <w:trPr>
          <w:tblHeader w:val="true"/>
        </w:trP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5"/>
              </w:rPr>
              <w:t>序号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5"/>
              </w:rPr>
              <w:t>模块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5"/>
              </w:rPr>
              <w:t>方法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5"/>
              </w:rPr>
              <w:t>路径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5"/>
              </w:rPr>
              <w:t>摘要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5"/>
              </w:rPr>
              <w:t>实现状态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5"/>
              </w:rPr>
              <w:t>建议/代码位置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1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 NVR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/ivs/camera/sync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同步 NVR 下的摄像头</w:t>
            </w:r>
          </w:p>
        </w:tc>
        <w:tc>
          <w:tcPr>
            <w:tcW w:type="dxa" w:w="1000"/>
            <w:shd w:fill="DDEBF7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内部管理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内网受控；IvsController.java:55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2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 NVR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/ivs/nvr/list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查询全部NVR信息</w:t>
            </w:r>
          </w:p>
        </w:tc>
        <w:tc>
          <w:tcPr>
            <w:tcW w:type="dxa" w:w="1000"/>
            <w:shd w:fill="DDEBF7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内部管理（敏感）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禁止对外；IvsController.java:41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3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IVS摄像机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/device/ptzcontrol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控制 IVS 摄像机云台并测温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可复用（先补认证）；IvsCameraController.java:61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4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IVS摄像机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/device/ptzpresetlist/{cameraCode}/{nvrCode}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查询 IVS 摄像机预置位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可复用（先补认证）；IvsCameraController.java:45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5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IVS摄像机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/digest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Digest 认证抓图</w:t>
            </w:r>
          </w:p>
        </w:tc>
        <w:tc>
          <w:tcPr>
            <w:tcW w:type="dxa" w:w="1000"/>
            <w:shd w:fill="DDEBF7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工具实现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仅内部；IvsCameraController.java:191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6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IVS摄像机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/downloadfile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下载抓图文件</w:t>
            </w:r>
          </w:p>
        </w:tc>
        <w:tc>
          <w:tcPr>
            <w:tcW w:type="dxa" w:w="1000"/>
            <w:shd w:fill="DDEBF7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工具实现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仅内部；IvsCameraController.java:178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7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IVS摄像机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/downloadfile_old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下载抓图文件（旧版）</w:t>
            </w:r>
          </w:p>
        </w:tc>
        <w:tc>
          <w:tcPr>
            <w:tcW w:type="dxa" w:w="10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兼容实现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仅兼容存量；IvsCameraController.java:142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8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IVS摄像机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/platform/platformSnapshot2/{cameraCode}/{domainCode}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创建平台抓图任务</w:t>
            </w:r>
          </w:p>
        </w:tc>
        <w:tc>
          <w:tcPr>
            <w:tcW w:type="dxa" w:w="10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兼容实现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仅兼容存量；IvsCameraController.java:72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9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IVS摄像机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/platform/snapshotList2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查询平台抓图结果</w:t>
            </w:r>
          </w:p>
        </w:tc>
        <w:tc>
          <w:tcPr>
            <w:tcW w:type="dxa" w:w="10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兼容实现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仅兼容存量；IvsCameraController.java:87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10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IVS摄像机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/platform/snapshotlist/{cameraCode}/{domainCode}/{startTime}/{endTime}/{fromIndex}/{toIndex}/{snapType}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查询平台抓图结果（旧版）</w:t>
            </w:r>
          </w:p>
        </w:tc>
        <w:tc>
          <w:tcPr>
            <w:tcW w:type="dxa" w:w="10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兼容实现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仅兼容存量；IvsCameraController.java:100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11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IVS联调/模拟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/api/record/url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获取录像兼容地址</w:t>
            </w:r>
          </w:p>
        </w:tc>
        <w:tc>
          <w:tcPr>
            <w:tcW w:type="dxa" w:w="10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兼容实现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仅兼容存量；IvsServerController.java:273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12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IVS联调/模拟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/api/record/url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获取录像兼容地址</w:t>
            </w:r>
          </w:p>
        </w:tc>
        <w:tc>
          <w:tcPr>
            <w:tcW w:type="dxa" w:w="10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兼容实现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仅兼容存量；IvsServerController.java:273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13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IVS联调/模拟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/common/keepAlive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IVS心跳检测（模拟）</w:t>
            </w:r>
          </w:p>
        </w:tc>
        <w:tc>
          <w:tcPr>
            <w:tcW w:type="dxa" w:w="1000"/>
            <w:shd w:fill="E7E6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模拟占位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禁止对外；IvsServerController.java:73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14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IVS联调/模拟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/common/keepAlive2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IVS心跳检测（模拟）</w:t>
            </w:r>
          </w:p>
        </w:tc>
        <w:tc>
          <w:tcPr>
            <w:tcW w:type="dxa" w:w="1000"/>
            <w:shd w:fill="E7E6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模拟占位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禁止对外；IvsServerController.java:73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15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IVS联调/模拟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/device/deviceList/v1.0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获取IVS子设备列表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可复用（先补认证）；IvsServerController.java:409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16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IVS联调/模拟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/device/ptzpresetlist2/{cameraCode}/{domainCode}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查询IVS预置位（模拟）</w:t>
            </w:r>
          </w:p>
        </w:tc>
        <w:tc>
          <w:tcPr>
            <w:tcW w:type="dxa" w:w="1000"/>
            <w:shd w:fill="E7E6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模拟占位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禁止对外；IvsServerController.java:119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17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IVS联调/模拟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/loginInfo/login/v1.0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IVS登录（模拟）</w:t>
            </w:r>
          </w:p>
        </w:tc>
        <w:tc>
          <w:tcPr>
            <w:tcW w:type="dxa" w:w="1000"/>
            <w:shd w:fill="E7E6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模拟占位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禁止对外；IvsServerController.java:86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18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IVS联调/模拟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/loginInfo/login2/v1.0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IVS登录（模拟）</w:t>
            </w:r>
          </w:p>
        </w:tc>
        <w:tc>
          <w:tcPr>
            <w:tcW w:type="dxa" w:w="1000"/>
            <w:shd w:fill="E7E6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模拟占位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禁止对外；IvsServerController.java:86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19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IVS联调/模拟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/loginInfo/modifyPresetUserPwd/v1.0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修改IVS预置账号密码</w:t>
            </w:r>
          </w:p>
        </w:tc>
        <w:tc>
          <w:tcPr>
            <w:tcW w:type="dxa" w:w="1000"/>
            <w:shd w:fill="E7E6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模拟占位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禁止对外；IvsServerController.java:103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20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IVS联调/模拟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/platform/platformSnapshot/{cameraCode}/{domainCode}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创建平台抓图任务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可复用（先补认证）；IvsServerController.java:183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21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IVS联调/模拟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/platform/recordlist/{recordMethod}/{cameraCode}/{domainCode}/{startTime}/{endTime}/{fromIndex}/{toIndex}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查询IVS平台录像列表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可复用（先补认证）；IvsServerController.java:309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22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IVS联调/模拟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/platform/snapshot/{taskId}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下载平台抓图图片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可复用（先补认证）；IvsServerController.java:230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23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IVS联调/模拟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/platform/snapshotList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获取平台抓图图片列表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可复用（先补认证）；IvsServerController.java:207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24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IVS联调/模拟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/platform/startplatformrecord/{recordTime}/{cameraCode}/{domainCode}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启动IVS平台录像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可复用（先补认证）；IvsServerController.java:335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25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IVS联调/模拟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/platform/stopplatformrecord/{cameraCode}/{domainCode}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停止IVS平台录像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可复用（先补认证）；IvsServerController.java:355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26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IVS联调/模拟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/playback/stopplatformplaybackbyip/{handle}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停止IVS平台回放</w:t>
            </w:r>
          </w:p>
        </w:tc>
        <w:tc>
          <w:tcPr>
            <w:tcW w:type="dxa" w:w="1000"/>
            <w:shd w:fill="DDEBF7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工具实现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仅内部；IvsServerController.java:373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27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IVS联调/模拟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/ptz/presetposition/v1.0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新增IVS云台预置位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可复用（先补认证）；IvsServerController.java:245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28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IVS联调/模拟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PUT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/ptz/presetposition/v1.0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修改IVS云台预置位名称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可复用（先补认证）；IvsServerController.java:259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29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IVS联调/模拟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DELETE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/ptz/presetposition/{cameraCode}/{domainCode}/{presetIndex}/v1.0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删除IVS云台预置位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可复用（先补认证）；IvsServerController.java:388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30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IVS联调/模拟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/video/rtspurl/v1.0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获取IVS RTSP地址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可复用（先补认证）；IvsServerController.java:164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31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IVS联调/模拟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/video/rtspurl2/v1.0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获取RTSP播放地址（模拟）</w:t>
            </w:r>
          </w:p>
        </w:tc>
        <w:tc>
          <w:tcPr>
            <w:tcW w:type="dxa" w:w="1000"/>
            <w:shd w:fill="E7E6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模拟占位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禁止对外；IvsServerController.java:144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32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大华设备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/dahua/Picture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抓取大华摄像机图片</w:t>
            </w:r>
          </w:p>
        </w:tc>
        <w:tc>
          <w:tcPr>
            <w:tcW w:type="dxa" w:w="10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遗留实现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仅内网/待收口；DahuaController.java:62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33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大华设备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/dahua/StartRemote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读取大华红外测温数据</w:t>
            </w:r>
          </w:p>
        </w:tc>
        <w:tc>
          <w:tcPr>
            <w:tcW w:type="dxa" w:w="10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遗留实现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仅内网/待收口；DahuaController.java:45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34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大华设备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/dahua/cameraControl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控制大华云台跳转预置位</w:t>
            </w:r>
          </w:p>
        </w:tc>
        <w:tc>
          <w:tcPr>
            <w:tcW w:type="dxa" w:w="10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遗留实现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仅内网/待收口；DahuaController.java:53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35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大华设备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/dahua/login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登录大华 NVR</w:t>
            </w:r>
          </w:p>
        </w:tc>
        <w:tc>
          <w:tcPr>
            <w:tcW w:type="dxa" w:w="10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遗留实现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仅内网/待收口；DahuaController.java:35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36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文件管理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ANY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/file/upload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上传文件</w:t>
            </w:r>
          </w:p>
        </w:tc>
        <w:tc>
          <w:tcPr>
            <w:tcW w:type="dxa" w:w="10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遗留实现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仅内网/待收口；FileController.java:31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37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海康NVR HLS回放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/hik/nvr/playback/hls/sessions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创建受SDK控制的HLS历史回放会话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已实现（敏感入参）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仅内部；HikNvrPlaybackHlsController.java:66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38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海康NVR HLS回放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DELETE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/hik/nvr/playback/hls/sessions/{sessionId}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删除HLS回放会话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可复用（先补认证）；HikNvrPlaybackHlsController.java:193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39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海康NVR HLS回放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/hik/nvr/playback/hls/sessions/{sessionId}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查询HLS回放会话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可复用（先补认证）；HikNvrPlaybackHlsController.java:95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40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海康NVR HLS回放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/hik/nvr/playback/hls/sessions/{sessionId}/controls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控制HLS历史回放（5种动作）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可复用（先补认证）；HikNvrPlaybackHlsController.java:141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41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海康NVR回放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/hik/nvr/playback/clips/download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按中心时刻下载海康NVR录像片段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可复用（先补认证）；HikNvrPlaybackController.java:135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42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海康NVR回放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/hik/nvr/playback/search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查询海康NVR历史录像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已实现（敏感入参）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仅内部；HikNvrPlaybackController.java:74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43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海康NVR回放控制台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/hik/nvr/playback/hls/ui/config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读取回放控制台配置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可复用（先补认证）；HikNvrPlaybackUiController.java:65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44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海康NVR回放控制台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/hik/nvr/playback/hls/ui/sessions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按设备树所选NVR创建HLS回放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可复用（先补认证）；HikNvrPlaybackUiController.java:118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45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海康NVR监控工作台操作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/hik/nvr/playback/hls/ui/actions/live/start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启动实时预览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可复用（先补认证）；HikNvrUiActionController.java:150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46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海康NVR监控工作台操作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/hik/nvr/playback/hls/ui/actions/live/status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查询实时预览状态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可复用（先补认证）；HikNvrUiActionController.java:185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47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海康NVR监控工作台操作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/hik/nvr/playback/hls/ui/actions/live/stop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停止实时预览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可复用（先补认证）；HikNvrUiActionController.java:169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48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海康NVR监控工作台操作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/hik/nvr/playback/hls/ui/actions/preset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调用海康NVR预置位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可复用（先补认证）；HikNvrUiActionController.java:72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49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海康NVR监控工作台操作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/hik/nvr/playback/hls/ui/actions/preset/create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新增海康NVR预置位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可复用（先补认证）；HikNvrUiActionController.java:88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50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海康NVR监控工作台操作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/hik/nvr/playback/hls/ui/actions/presets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读取海康NVR预置位列表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可复用（先补认证）；HikNvrUiActionController.java:103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51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海康NVR监控工作台操作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/hik/nvr/playback/hls/ui/actions/ptz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控制海康NVR云台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可复用（先补认证）；HikNvrUiActionController.java:56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52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海康NVR监控工作台操作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/hik/nvr/playback/hls/ui/actions/snapshot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抓取海康NVR当前画面</w:t>
            </w:r>
          </w:p>
        </w:tc>
        <w:tc>
          <w:tcPr>
            <w:tcW w:type="dxa" w:w="1000"/>
            <w:shd w:fill="E2F0D9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已实现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可复用（先补认证）；HikNvrUiActionController.java:125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53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红外测温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/camera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抓取海康 NVR 图片</w:t>
            </w:r>
          </w:p>
        </w:tc>
        <w:tc>
          <w:tcPr>
            <w:tcW w:type="dxa" w:w="10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遗留实现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仅内网/待收口；InfraredController.java:90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54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红外测温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/cameraAngleJump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控制海康云台跳转预置位</w:t>
            </w:r>
          </w:p>
        </w:tc>
        <w:tc>
          <w:tcPr>
            <w:tcW w:type="dxa" w:w="10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遗留实现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仅内网/待收口；InfraredController.java:80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55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红外测温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/cameraHk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抓图并计算红外温度</w:t>
            </w:r>
          </w:p>
        </w:tc>
        <w:tc>
          <w:tcPr>
            <w:tcW w:type="dxa" w:w="10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遗留实现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仅内网/待收口；InfraredController.java:99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56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红外测温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/cameraHong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读取海康红外测温数据</w:t>
            </w:r>
          </w:p>
        </w:tc>
        <w:tc>
          <w:tcPr>
            <w:tcW w:type="dxa" w:w="10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遗留实现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仅内网/待收口；InfraredController.java:71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57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红外测温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GET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/device/radiometry-temper/{cameraCode}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查询测温规则结果（模拟）</w:t>
            </w:r>
          </w:p>
        </w:tc>
        <w:tc>
          <w:tcPr>
            <w:tcW w:type="dxa" w:w="1000"/>
            <w:shd w:fill="E7E6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模拟占位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禁止对外；InfraredController.java:125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58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红外测温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/ir/addBoxData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添加红外分析框（模拟）</w:t>
            </w:r>
          </w:p>
        </w:tc>
        <w:tc>
          <w:tcPr>
            <w:tcW w:type="dxa" w:w="1000"/>
            <w:shd w:fill="E7E6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模拟占位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禁止对外；InfraredController.java:171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59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红外测温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/ir/capturePicture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设置红外图片分析参数</w:t>
            </w:r>
          </w:p>
        </w:tc>
        <w:tc>
          <w:tcPr>
            <w:tcW w:type="dxa" w:w="10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遗留实现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仅内网/待收口；InfraredController.java:108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60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红外测温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/ir/deleteBoxData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删除红外分析框（模拟）</w:t>
            </w:r>
          </w:p>
        </w:tc>
        <w:tc>
          <w:tcPr>
            <w:tcW w:type="dxa" w:w="1000"/>
            <w:shd w:fill="E7E6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模拟占位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禁止对外；InfraredController.java:181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61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红外测温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/ir/downloadCsv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下载红外温度 CSV</w:t>
            </w:r>
          </w:p>
        </w:tc>
        <w:tc>
          <w:tcPr>
            <w:tcW w:type="dxa" w:w="10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遗留实现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仅内网/待收口；InfraredController.java:156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62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红外测温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/ir/picAnalyse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提交红外图片算法分析</w:t>
            </w:r>
          </w:p>
        </w:tc>
        <w:tc>
          <w:tcPr>
            <w:tcW w:type="dxa" w:w="10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遗留实现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仅内网/待收口；InfraredController.java:118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63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红外测温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/ir/selectBoxData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查询红外分析框（模拟）</w:t>
            </w:r>
          </w:p>
        </w:tc>
        <w:tc>
          <w:tcPr>
            <w:tcW w:type="dxa" w:w="1000"/>
            <w:shd w:fill="E7E6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模拟占位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禁止对外；InfraredController.java:192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64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红外测温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/ir/status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查询红外流关闭状态</w:t>
            </w:r>
          </w:p>
        </w:tc>
        <w:tc>
          <w:tcPr>
            <w:tcW w:type="dxa" w:w="1000"/>
            <w:shd w:fill="E7E6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模拟占位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禁止对外；InfraredController.java:200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65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红外测温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/login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登录海康 NVR</w:t>
            </w:r>
          </w:p>
        </w:tc>
        <w:tc>
          <w:tcPr>
            <w:tcW w:type="dxa" w:w="10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遗留实现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仅内网/待收口；InfraredController.java:49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66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联调测试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/hw/test2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测试FTPS批量下载</w:t>
            </w:r>
          </w:p>
        </w:tc>
        <w:tc>
          <w:tcPr>
            <w:tcW w:type="dxa" w:w="1000"/>
            <w:shd w:fill="E7E6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联调测试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禁止对外；Test.java:41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67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联调测试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/hw/test3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测试FTPS文件读取</w:t>
            </w:r>
          </w:p>
        </w:tc>
        <w:tc>
          <w:tcPr>
            <w:tcW w:type="dxa" w:w="1000"/>
            <w:shd w:fill="E7E6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联调测试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禁止对外；Test.java:63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68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通用摄像机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/hw/cameraHong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统一读取红外测温数据</w:t>
            </w:r>
          </w:p>
        </w:tc>
        <w:tc>
          <w:tcPr>
            <w:tcW w:type="dxa" w:w="10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遗留实现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仅内网/待收口；CameraController.java:55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69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通用摄像机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/hw/cameraYzwHikVision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查询海康摄像机预置位</w:t>
            </w:r>
          </w:p>
        </w:tc>
        <w:tc>
          <w:tcPr>
            <w:tcW w:type="dxa" w:w="1000"/>
            <w:shd w:fill="F4E1C1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遗留实现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仅内网/待收口；CameraController.java:45</w:t>
            </w:r>
          </w:p>
        </w:tc>
      </w:tr>
      <w:tr>
        <w:tc>
          <w:tcPr>
            <w:tcW w:type="dxa" w:w="4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70</w:t>
            </w:r>
          </w:p>
        </w:tc>
        <w:tc>
          <w:tcPr>
            <w:tcW w:type="dxa" w:w="10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通用摄像机</w:t>
            </w:r>
          </w:p>
        </w:tc>
        <w:tc>
          <w:tcPr>
            <w:tcW w:type="dxa" w:w="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POST</w:t>
            </w:r>
          </w:p>
        </w:tc>
        <w:tc>
          <w:tcPr>
            <w:tcW w:type="dxa" w:w="2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/hw/test</w:t>
            </w:r>
          </w:p>
        </w:tc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测试异步任务超时处理</w:t>
            </w:r>
          </w:p>
        </w:tc>
        <w:tc>
          <w:tcPr>
            <w:tcW w:type="dxa" w:w="1000"/>
            <w:shd w:fill="E7E6E6" w:val="clear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联调测试</w:t>
            </w:r>
          </w:p>
        </w:tc>
        <w:tc>
          <w:tcPr>
            <w:tcW w:type="dxa" w:w="19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5"/>
              </w:rPr>
              <w:t>禁止对外；CameraController.java:85</w:t>
            </w:r>
          </w:p>
        </w:tc>
      </w:tr>
    </w:tbl>
    <w:p>
      <w:pPr>
        <w:pStyle w:val="TableContext"/>
      </w:pPr>
      <w:r/>
    </w:p>
    <w:p>
      <w:pPr>
        <w:pStyle w:val="Heading1"/>
      </w:pPr>
      <w:r>
        <w:t>附录B：字段、控制码与证据索引</w:t>
      </w:r>
    </w:p>
    <w:p>
      <w:pPr>
        <w:pStyle w:val="Heading2"/>
      </w:pPr>
      <w:r>
        <w:t>B.1 关键请求/响应模型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800"/>
        <w:gridCol w:w="2200"/>
        <w:gridCol w:w="3200"/>
        <w:gridCol w:w="2160"/>
      </w:tblGrid>
      <w:tr>
        <w:trPr>
          <w:tblHeader w:val="true"/>
        </w:trP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模型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用途</w:t>
            </w:r>
          </w:p>
        </w:tc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关键字段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注意事项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IvsVideoRtspVo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实时/回放媒体地址</w:t>
            </w:r>
          </w:p>
        </w:tc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cameraCode, mediaURLParam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cameraCode通常为完整编码；回放需timeSpan。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RealMediaURLParam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媒体参数</w:t>
            </w:r>
          </w:p>
        </w:tc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serviceType, streamType, protocolType, timeSpan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语音对讲/广播当前海康适配器不支持。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IvsPtzControlRequest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IVS云台控制</w:t>
            </w:r>
          </w:p>
        </w:tc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cameraCode, controlCode, controlPara1/2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两个参数字段不能为null，无参数时传空字符串。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IvsDevChanSnapVo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抓图任务</w:t>
            </w:r>
          </w:p>
        </w:tc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路径cameraCode/domainCode + 可选模型字段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路径值覆盖同名查询参数。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IvsChanSnapVo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抓图结果查询</w:t>
            </w:r>
          </w:p>
        </w:tc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taskID, cameraCode, domainCode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当前海康实现taskID必填。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HikNvrPlaybackUiSessionRequest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安全HLS回放</w:t>
            </w:r>
          </w:p>
        </w:tc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nvrIp, channel, streamType, startTime, endTime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NVR凭据由数据库补齐。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HikNvrPlaybackHlsControlRequest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HLS回放控制</w:t>
            </w:r>
          </w:p>
        </w:tc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action, speed, seekTime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speed仅SET_SPEED；seekTime仅SEEK。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HikNvrUiActionRequest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站端云台/直播/抓图</w:t>
            </w:r>
          </w:p>
        </w:tc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nvrIp, channel, action, speed, preset, streamType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按所选NVR绑定数据库凭据。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Camera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遗留设备操作</w:t>
            </w:r>
          </w:p>
        </w:tc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IP/端口/账号/密码/通道/厂商/预置位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不适合作为外部业务模型，应改为deviceId。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TemperatureData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基础温度结果</w:t>
            </w:r>
          </w:p>
        </w:tc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max/min/avg/diff, channel, ruleId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温度单位约定为摄氏度。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HikNvrPlaybackErrorResponse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新接口错误</w:t>
            </w:r>
          </w:p>
        </w:tc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code, message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配合HTTP状态码。</w:t>
            </w:r>
          </w:p>
        </w:tc>
      </w:tr>
      <w:tr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IvsOperationResultView</w:t>
            </w:r>
          </w:p>
        </w:tc>
        <w:tc>
          <w:tcPr>
            <w:tcW w:type="dxa" w:w="2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IVS操作结果</w:t>
            </w:r>
          </w:p>
        </w:tc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resultCode</w:t>
            </w:r>
          </w:p>
        </w:tc>
        <w:tc>
          <w:tcPr>
            <w:tcW w:type="dxa" w:w="2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通常0表示成功。</w:t>
            </w:r>
          </w:p>
        </w:tc>
      </w:tr>
    </w:tbl>
    <w:p>
      <w:pPr>
        <w:pStyle w:val="TableContext"/>
      </w:pPr>
      <w:r/>
    </w:p>
    <w:p>
      <w:pPr>
        <w:pStyle w:val="Heading2"/>
      </w:pPr>
      <w:r>
        <w:t>B.2 IVS PTZ控制码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650"/>
        <w:gridCol w:w="1600"/>
        <w:gridCol w:w="2400"/>
        <w:gridCol w:w="4710"/>
      </w:tblGrid>
      <w:tr>
        <w:trPr>
          <w:tblHeader w:val="true"/>
        </w:trP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控制码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动作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参数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当前实现说明</w:t>
            </w:r>
          </w:p>
        </w:tc>
      </w:tr>
      <w:t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停止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controlPara1=""；controlPara2=""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连续动作后必须调用。</w:t>
            </w:r>
          </w:p>
        </w:tc>
      </w:tr>
      <w:t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2/3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上/下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para1=1点动或2连续；para2=1~10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海康实际速度上限7，超过按7执行。</w:t>
            </w:r>
          </w:p>
        </w:tc>
      </w:tr>
      <w:t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4/7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左/右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同上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支持点动和连续。</w:t>
            </w:r>
          </w:p>
        </w:tc>
      </w:tr>
      <w:t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5/6/8/9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左上/左下/右上/右下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同上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支持斜向移动。</w:t>
            </w:r>
          </w:p>
        </w:tc>
      </w:tr>
      <w:t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11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调用预置位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para1=1~255；para2=""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预置位0会被拒绝。</w:t>
            </w:r>
          </w:p>
        </w:tc>
      </w:tr>
      <w:t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20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调用起始位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两个参数均为空字符串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调用设备零方位/起始位。</w:t>
            </w:r>
          </w:p>
        </w:tc>
      </w:tr>
      <w:t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21/22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光圈开/关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para1=2；para2=1~10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厂商能力需现场确认。</w:t>
            </w:r>
          </w:p>
        </w:tc>
      </w:tr>
      <w:t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23/24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变倍近/远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para1=2；para2=1~10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海康速度最多7。</w:t>
            </w:r>
          </w:p>
        </w:tc>
      </w:tr>
      <w:t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25/26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聚焦近/远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para1=2；para2=1~10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海康速度最多7。</w:t>
            </w:r>
          </w:p>
        </w:tc>
      </w:tr>
      <w:t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27/28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辅助设备开/关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para1=1雨刷或2灯光；para2=""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依赖设备是否支持。</w:t>
            </w:r>
          </w:p>
        </w:tc>
      </w:tr>
      <w:tr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其他1~38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未实现或未确认</w:t>
            </w:r>
          </w:p>
        </w:tc>
        <w:tc>
          <w:tcPr>
            <w:tcW w:type="dxa" w:w="2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按接口校验后可能返回SDK不支持</w:t>
            </w:r>
          </w:p>
        </w:tc>
        <w:tc>
          <w:tcPr>
            <w:tcW w:type="dxa" w:w="471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不得在联调前假定可用。</w:t>
            </w:r>
          </w:p>
        </w:tc>
      </w:tr>
    </w:tbl>
    <w:p>
      <w:pPr>
        <w:pStyle w:val="TableContext"/>
      </w:pPr>
      <w:r/>
    </w:p>
    <w:p>
      <w:pPr>
        <w:pStyle w:val="Heading2"/>
      </w:pPr>
      <w:r>
        <w:t>B.3 代码与文档证据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3200"/>
        <w:gridCol w:w="6160"/>
      </w:tblGrid>
      <w:tr>
        <w:trPr>
          <w:tblHeader w:val="true"/>
        </w:trPr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证据</w:t>
            </w:r>
          </w:p>
        </w:tc>
        <w:tc>
          <w:tcPr>
            <w:tcW w:type="dxa" w:w="6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30" w:line="252" w:lineRule="auto"/>
              <w:jc w:val="center"/>
            </w:pPr>
            <w:r/>
            <w:r>
              <w:rPr>
                <w:rFonts w:ascii="Calibri" w:hAnsi="Calibri" w:eastAsia="Microsoft YaHei"/>
                <w:b/>
                <w:color w:val="0B2545"/>
                <w:sz w:val="17"/>
              </w:rPr>
              <w:t>用途</w:t>
            </w:r>
          </w:p>
        </w:tc>
      </w:tr>
      <w:tr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中国华电盐源升压站智巡建设方案v2.3.docx</w:t>
            </w:r>
          </w:p>
        </w:tc>
        <w:tc>
          <w:tcPr>
            <w:tcW w:type="dxa" w:w="6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建设范围、系统架构、智能巡视、趋势告警、设备采集和集控接口边界。</w:t>
            </w:r>
          </w:p>
        </w:tc>
      </w:tr>
      <w:tr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OpenApiConfig.java</w:t>
            </w:r>
          </w:p>
        </w:tc>
        <w:tc>
          <w:tcPr>
            <w:tcW w:type="dxa" w:w="6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inspect-nvr OpenAPI标题、版本和说明。</w:t>
            </w:r>
          </w:p>
        </w:tc>
      </w:tr>
      <w:tr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ApiDocumentationCoverageTest.java</w:t>
            </w:r>
          </w:p>
        </w:tc>
        <w:tc>
          <w:tcPr>
            <w:tcW w:type="dxa" w:w="6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控制器、处理方法、Operation/ApiResponse和模型Schema覆盖。</w:t>
            </w:r>
          </w:p>
        </w:tc>
      </w:tr>
      <w:tr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IvsServerController.java / IvsCameraController.java</w:t>
            </w:r>
          </w:p>
        </w:tc>
        <w:tc>
          <w:tcPr>
            <w:tcW w:type="dxa" w:w="6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IVS北向媒体、抓图、录像、PTZ和预置位路径。</w:t>
            </w:r>
          </w:p>
        </w:tc>
      </w:tr>
      <w:tr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HikNvrPlayback*Controller.java</w:t>
            </w:r>
          </w:p>
        </w:tc>
        <w:tc>
          <w:tcPr>
            <w:tcW w:type="dxa" w:w="6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历史录像、HLS回放、片段下载和安全UI入口。</w:t>
            </w:r>
          </w:p>
        </w:tc>
      </w:tr>
      <w:tr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HikNvrUiActionController.java</w:t>
            </w:r>
          </w:p>
        </w:tc>
        <w:tc>
          <w:tcPr>
            <w:tcW w:type="dxa" w:w="6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实时流、云台、预置位和抓图代理。</w:t>
            </w:r>
          </w:p>
        </w:tc>
      </w:tr>
      <w:tr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IvsController.java</w:t>
            </w:r>
          </w:p>
        </w:tc>
        <w:tc>
          <w:tcPr>
            <w:tcW w:type="dxa" w:w="6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NVR查询与摄像机同步。</w:t>
            </w:r>
          </w:p>
        </w:tc>
      </w:tr>
      <w:tr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HikIvsVendorService.java / IvsOpenApiService.java</w:t>
            </w:r>
          </w:p>
        </w:tc>
        <w:tc>
          <w:tcPr>
            <w:tcW w:type="dxa" w:w="6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海康厂商适配、参数校验和路由边界。</w:t>
            </w:r>
          </w:p>
        </w:tc>
      </w:tr>
      <w:tr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InfraredController.java / CameraController.java / DahuaController.java</w:t>
            </w:r>
          </w:p>
        </w:tc>
        <w:tc>
          <w:tcPr>
            <w:tcW w:type="dxa" w:w="6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遗留红外、大华和通用摄像机接口。</w:t>
            </w:r>
          </w:p>
        </w:tc>
      </w:tr>
      <w:tr>
        <w:tc>
          <w:tcPr>
            <w:tcW w:type="dxa" w:w="32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docs/ivs-northbound.postman_collection.json</w:t>
            </w:r>
          </w:p>
        </w:tc>
        <w:tc>
          <w:tcPr>
            <w:tcW w:type="dxa" w:w="61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30" w:line="252" w:lineRule="auto"/>
              <w:jc w:val="left"/>
            </w:pPr>
            <w:r/>
            <w:r>
              <w:rPr>
                <w:rFonts w:ascii="Calibri" w:hAnsi="Calibri" w:eastAsia="Microsoft YaHei"/>
                <w:b w:val="0"/>
                <w:color w:val="000000"/>
                <w:sz w:val="17"/>
              </w:rPr>
              <w:t>现有IVS北向调用样例。</w:t>
            </w:r>
          </w:p>
        </w:tc>
      </w:tr>
    </w:tbl>
    <w:p>
      <w:pPr>
        <w:pStyle w:val="TableContext"/>
      </w:pPr>
      <w:r/>
    </w:p>
    <w:p>
      <w:pPr>
        <w:spacing w:before="120" w:after="160" w:line="276" w:lineRule="auto"/>
        <w:ind w:left="144" w:right="144"/>
        <w:shd w:fill="FFF2CC" w:val="clear"/>
        <w:pBdr>
          <w:top w:val="single" w:sz="4" w:space="4" w:color="C8D0DA"/>
          <w:left w:val="single" w:sz="4" w:space="4" w:color="C8D0DA"/>
          <w:bottom w:val="single" w:sz="4" w:space="4" w:color="C8D0DA"/>
          <w:right w:val="single" w:sz="4" w:space="4" w:color="C8D0DA"/>
        </w:pBdr>
      </w:pPr>
      <w:r>
        <w:rPr>
          <w:rFonts w:ascii="Calibri" w:hAnsi="Calibri" w:eastAsia="Microsoft YaHei"/>
          <w:b/>
          <w:color w:val="0B2545"/>
          <w:sz w:val="21"/>
        </w:rPr>
        <w:t>验证说明：</w:t>
      </w:r>
      <w:r>
        <w:rPr>
          <w:rFonts w:ascii="Calibri" w:hAnsi="Calibri" w:eastAsia="Microsoft YaHei"/>
          <w:color w:val="0B2545"/>
          <w:sz w:val="21"/>
        </w:rPr>
        <w:t>本轮已执行ApiDocumentationCoverageTest和OpenApiConfigTest，共10项测试全部通过；未启动应用、未连接数据库/NVR、未打开现场视频，也未完成Word渲染，因此测试结果仅证明静态接口文档覆盖，不证明运行时与现场验收。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/>
    <w:r>
      <w:rPr>
        <w:rFonts w:ascii="Calibri" w:hAnsi="Calibri" w:eastAsia="Microsoft YaHei"/>
        <w:color w:val="667085"/>
        <w:sz w:val="17"/>
      </w:rPr>
      <w:t xml:space="preserve">第 </w:t>
    </w:r>
    <w:r>
      <w:rPr>
        <w:rFonts w:ascii="Calibri" w:hAnsi="Calibri" w:eastAsia="Microsoft YaHei"/>
        <w:color w:val="667085"/>
        <w:sz w:val="17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 w:eastAsia="Microsoft YaHei"/>
        <w:color w:val="667085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60" w:val="right"/>
      </w:tabs>
      <w:spacing w:after="0"/>
    </w:pPr>
    <w:r/>
    <w:r>
      <w:rPr>
        <w:rFonts w:ascii="Calibri" w:hAnsi="Calibri" w:eastAsia="Microsoft YaHei"/>
        <w:color w:val="667085"/>
        <w:sz w:val="17"/>
      </w:rPr>
      <w:t>中国华电盐源升压站智能巡视系统</w:t>
    </w:r>
    <w:r>
      <w:tab/>
    </w:r>
    <w:r>
      <w:rPr>
        <w:rFonts w:ascii="Calibri" w:hAnsi="Calibri" w:eastAsia="Microsoft YaHei"/>
        <w:color w:val="667085"/>
        <w:sz w:val="17"/>
      </w:rPr>
      <w:t>接口梳理及接口文档 | 现有接口预填版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·"/>
      <w:lvlJc w:val="left"/>
      <w:pPr>
        <w:tabs>
          <w:tab w:val="num" w:pos="540"/>
        </w:tabs>
        <w:ind w:left="540" w:hanging="270"/>
        <w:spacing w:after="80" w:line="300" w:lineRule="auto"/>
      </w:pPr>
      <w:rPr>
        <w:rFonts w:ascii="Symbol" w:hAnsi="Symbol"/>
      </w:r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 w:eastAsia="Microsoft YaHe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240" w:lineRule="auto"/>
      <w:outlineLvl w:val="0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240" w:lineRule="auto"/>
      <w:outlineLvl w:val="1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40" w:lineRule="auto"/>
      <w:outlineLvl w:val="2"/>
    </w:pPr>
    <w:rPr>
      <w:rFonts w:asciiTheme="majorHAnsi" w:eastAsiaTheme="majorEastAsia" w:hAnsiTheme="majorHAnsi" w:cstheme="majorBidi" w:ascii="Calibri" w:hAnsi="Calibri" w:eastAsia="Microsoft YaHe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spacing w:before="0" w:after="120" w:line="240" w:lineRule="auto"/>
    </w:pPr>
    <w:rPr>
      <w:rFonts w:ascii="Calibri" w:hAnsi="Calibri" w:eastAsia="Microsoft YaHei"/>
      <w:b/>
      <w:color w:val="0B2545"/>
      <w:sz w:val="48"/>
    </w:rPr>
  </w:style>
  <w:style w:type="paragraph" w:customStyle="1" w:styleId="DocumentSubtitle">
    <w:name w:val="Document Subtitle"/>
    <w:pPr>
      <w:spacing w:before="0" w:after="360" w:line="276" w:lineRule="auto"/>
    </w:pPr>
    <w:rPr>
      <w:rFonts w:ascii="Calibri" w:hAnsi="Calibri" w:eastAsia="Microsoft YaHei"/>
      <w:b w:val="0"/>
      <w:color w:val="667085"/>
      <w:sz w:val="27"/>
    </w:rPr>
  </w:style>
  <w:style w:type="paragraph" w:customStyle="1" w:styleId="DocumentMetadata">
    <w:name w:val="Document Metadata"/>
    <w:pPr>
      <w:spacing w:before="0" w:after="60" w:line="264" w:lineRule="auto"/>
    </w:pPr>
    <w:rPr>
      <w:rFonts w:ascii="Calibri" w:hAnsi="Calibri" w:eastAsia="Microsoft YaHei"/>
      <w:b w:val="0"/>
      <w:color w:val="000000"/>
      <w:sz w:val="21"/>
    </w:rPr>
  </w:style>
  <w:style w:type="paragraph" w:customStyle="1" w:styleId="DocumentNote">
    <w:name w:val="Document Note"/>
    <w:pPr>
      <w:spacing w:before="80" w:after="80" w:line="276" w:lineRule="auto"/>
    </w:pPr>
    <w:rPr>
      <w:rFonts w:ascii="Calibri" w:hAnsi="Calibri" w:eastAsia="Microsoft YaHei"/>
      <w:b w:val="0"/>
      <w:color w:val="667085"/>
      <w:sz w:val="19"/>
    </w:rPr>
  </w:style>
  <w:style w:type="paragraph" w:customStyle="1" w:styleId="CodeBlock">
    <w:name w:val="Code Block"/>
    <w:pPr>
      <w:spacing w:before="80" w:after="120" w:line="240" w:lineRule="auto"/>
      <w:ind w:left="144" w:right="144"/>
    </w:pPr>
    <w:rPr>
      <w:rFonts w:ascii="Consolas" w:hAnsi="Consolas" w:eastAsia="Microsoft YaHei"/>
      <w:b w:val="0"/>
      <w:color w:val="0B2545"/>
      <w:sz w:val="17"/>
    </w:rPr>
  </w:style>
  <w:style w:type="paragraph" w:customStyle="1" w:styleId="TableContext">
    <w:name w:val="Table Context"/>
    <w:pPr>
      <w:spacing w:before="80" w:after="80" w:line="240" w:lineRule="auto"/>
    </w:pPr>
    <w:rPr>
      <w:rFonts w:ascii="Calibri" w:hAnsi="Calibri" w:eastAsia="Microsoft YaHei"/>
      <w:b w:val="0"/>
      <w:color w:val="667085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中国华电盐源升压站智能巡视系统接口梳理及接口文档</dc:title>
  <dc:subject>inspect-nvr现有接口预填与待建设接口清单</dc:subject>
  <dc:creator>inspect-nvr项目接口梳理</dc:creator>
  <cp:keywords>智能巡视, inspect-nvr, IVS, 接口文档, 集控站</cp:keywords>
  <dc:description>基于建设方案v2.3和2026-07-30当前工作区静态源代码生成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